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03" w:rsidRPr="00915D03" w:rsidRDefault="00915D03" w:rsidP="00915D03">
      <w:pPr>
        <w:rPr>
          <w:b/>
          <w:color w:val="FF0000"/>
        </w:rPr>
      </w:pPr>
      <w:r w:rsidRPr="00915D03">
        <w:rPr>
          <w:b/>
          <w:color w:val="FF0000"/>
        </w:rPr>
        <w:t>Budżetowanie i zarządzanie kosztami 9-11.09.2013 (3 dni)</w:t>
      </w:r>
    </w:p>
    <w:p w:rsidR="00915D03" w:rsidRDefault="00915D03" w:rsidP="00915D03">
      <w:r>
        <w:t>Szkolenie autorskie</w:t>
      </w:r>
    </w:p>
    <w:p w:rsidR="00915D03" w:rsidRDefault="00915D03" w:rsidP="00915D03">
      <w:r>
        <w:t>PFK-BZK/JOBMAN - Budżetowanie i zarządzanie kosztami</w:t>
      </w:r>
    </w:p>
    <w:p w:rsidR="00915D03" w:rsidRDefault="00915D03" w:rsidP="00915D03">
      <w:r>
        <w:t>Szkolenie skierowane do:</w:t>
      </w:r>
    </w:p>
    <w:p w:rsidR="00915D03" w:rsidRDefault="00915D03" w:rsidP="00915D03">
      <w:r>
        <w:t xml:space="preserve">Osób nie posiadających wykształcenia kierunkowego </w:t>
      </w:r>
      <w:bookmarkStart w:id="0" w:name="_GoBack"/>
      <w:bookmarkEnd w:id="0"/>
      <w:r>
        <w:t>w zakresie finansów przedsiębiorstw lub</w:t>
      </w:r>
    </w:p>
    <w:p w:rsidR="00915D03" w:rsidRDefault="00915D03" w:rsidP="00915D03">
      <w:r>
        <w:t>rachunkowości, kadry kierowniczej pionów niefinansowych, pracowników banków, wszystkich osób</w:t>
      </w:r>
    </w:p>
    <w:p w:rsidR="00915D03" w:rsidRDefault="00915D03" w:rsidP="00915D03">
      <w:r>
        <w:t>odpowiedzialnych za podejmowanie decyzji niosących skutki finansowe.</w:t>
      </w:r>
    </w:p>
    <w:p w:rsidR="00915D03" w:rsidRDefault="00915D03" w:rsidP="00915D03">
      <w:r>
        <w:t>Tematy zajęć:</w:t>
      </w:r>
    </w:p>
    <w:p w:rsidR="00915D03" w:rsidRDefault="00915D03" w:rsidP="00915D03">
      <w:r>
        <w:t>1. Budżetowanie i rachunek kosztów (1h)</w:t>
      </w:r>
    </w:p>
    <w:p w:rsidR="00915D03" w:rsidRDefault="00915D03" w:rsidP="00915D03">
      <w:r>
        <w:t>2. Rachunkowość zarządca i controlling w systemie rachunkowości (0,5h)</w:t>
      </w:r>
    </w:p>
    <w:p w:rsidR="00915D03" w:rsidRDefault="00915D03" w:rsidP="00915D03">
      <w:r>
        <w:t>•podsystemy rachunkowości</w:t>
      </w:r>
    </w:p>
    <w:p w:rsidR="00915D03" w:rsidRDefault="00915D03" w:rsidP="00915D03">
      <w:r>
        <w:t>•cele i zadania rachunkowości zarządczej i controllingu</w:t>
      </w:r>
    </w:p>
    <w:p w:rsidR="00915D03" w:rsidRDefault="00915D03" w:rsidP="00915D03">
      <w:r>
        <w:t>• rachunek kosztów jako element systemu rachunkowości</w:t>
      </w:r>
    </w:p>
    <w:p w:rsidR="00915D03" w:rsidRDefault="00915D03" w:rsidP="00915D03">
      <w:r>
        <w:t>• odpowiedzialność za rachunkowość</w:t>
      </w:r>
    </w:p>
    <w:p w:rsidR="00915D03" w:rsidRDefault="00915D03" w:rsidP="00915D03">
      <w:r>
        <w:t>3.Rachunek kosztów pełnych i tradycyjne systemy kalkulacji kosztów (0,5h)</w:t>
      </w:r>
    </w:p>
    <w:p w:rsidR="00915D03" w:rsidRDefault="00915D03" w:rsidP="00915D03">
      <w:r>
        <w:t>• rachunek kosztów według ustawy o rachunkowości</w:t>
      </w:r>
    </w:p>
    <w:p w:rsidR="00915D03" w:rsidRDefault="00915D03" w:rsidP="00915D03">
      <w:r>
        <w:t>• alokacja kosztów pośrednich – podejście tradycyjne</w:t>
      </w:r>
    </w:p>
    <w:p w:rsidR="00915D03" w:rsidRDefault="00915D03" w:rsidP="00915D03">
      <w:r>
        <w:t xml:space="preserve">• ograniczenia rachunku kosztów pełnych dla </w:t>
      </w:r>
      <w:proofErr w:type="spellStart"/>
      <w:r>
        <w:t>procesówdecyzyjnych</w:t>
      </w:r>
      <w:proofErr w:type="spellEnd"/>
    </w:p>
    <w:p w:rsidR="00915D03" w:rsidRDefault="00915D03" w:rsidP="00915D03">
      <w:r>
        <w:t>4. Struktura kosztów przedsiębiorstwa – zmiany i ich konsekwencje (0,5h)</w:t>
      </w:r>
    </w:p>
    <w:p w:rsidR="00915D03" w:rsidRDefault="00915D03" w:rsidP="00915D03">
      <w:r>
        <w:t>• spadek udziału kosztów bezpośrednich</w:t>
      </w:r>
    </w:p>
    <w:p w:rsidR="00915D03" w:rsidRDefault="00915D03" w:rsidP="00915D03">
      <w:r>
        <w:t>• wzrost kosztów pośrednich</w:t>
      </w:r>
    </w:p>
    <w:p w:rsidR="00915D03" w:rsidRDefault="00915D03" w:rsidP="00915D03">
      <w:r>
        <w:t>• konsekwencje zmian w strukturze kosztów dla kalkulacji i podejmowania decyzji</w:t>
      </w:r>
    </w:p>
    <w:p w:rsidR="00915D03" w:rsidRDefault="00915D03" w:rsidP="00915D03">
      <w:r>
        <w:t>5. Zarządcze podejście do kosztów (0,5h)</w:t>
      </w:r>
    </w:p>
    <w:p w:rsidR="00915D03" w:rsidRDefault="00915D03" w:rsidP="00915D03">
      <w:r>
        <w:t>•koszty istotne dla podejmowania decyzji</w:t>
      </w:r>
    </w:p>
    <w:p w:rsidR="00915D03" w:rsidRDefault="00915D03" w:rsidP="00915D03">
      <w:r>
        <w:t>• koszty zapadłe (utopione)</w:t>
      </w:r>
    </w:p>
    <w:p w:rsidR="00915D03" w:rsidRDefault="00915D03" w:rsidP="00915D03">
      <w:r>
        <w:t>• koszt utraconych korzyści</w:t>
      </w:r>
    </w:p>
    <w:p w:rsidR="00915D03" w:rsidRDefault="00915D03" w:rsidP="00915D03">
      <w:r>
        <w:t>6. Studium przypadku: podejmowanie decyzji zarządczych w oparciu o informację kosztową (1h)</w:t>
      </w:r>
    </w:p>
    <w:p w:rsidR="00915D03" w:rsidRDefault="00915D03" w:rsidP="00915D03">
      <w:r>
        <w:lastRenderedPageBreak/>
        <w:t>7. Rachunek kosztów zmiennych w podejmowaniu decyzji (1h)</w:t>
      </w:r>
    </w:p>
    <w:p w:rsidR="00915D03" w:rsidRDefault="00915D03" w:rsidP="00915D03">
      <w:r>
        <w:t>• koszty stałe i zmienne – klasyfikacja i metody wyodrębniania</w:t>
      </w:r>
    </w:p>
    <w:p w:rsidR="00915D03" w:rsidRDefault="00915D03" w:rsidP="00915D03">
      <w:r>
        <w:t>• próg rentowności, próg płynności</w:t>
      </w:r>
    </w:p>
    <w:p w:rsidR="00915D03" w:rsidRDefault="00915D03" w:rsidP="00915D03">
      <w:r>
        <w:t>• margines bezpieczeństwa</w:t>
      </w:r>
    </w:p>
    <w:p w:rsidR="00915D03" w:rsidRDefault="00915D03" w:rsidP="00915D03">
      <w:r>
        <w:t>• analiza przychody – koszty – wynik finansowy</w:t>
      </w:r>
    </w:p>
    <w:p w:rsidR="00915D03" w:rsidRDefault="00915D03" w:rsidP="00915D03">
      <w:r>
        <w:t>• struktura kosztów – dźwignia operacyjna</w:t>
      </w:r>
    </w:p>
    <w:p w:rsidR="00915D03" w:rsidRDefault="00915D03" w:rsidP="00915D03">
      <w:r>
        <w:t>8. Studium przypadku: rozwiązywanie problemów decyzyjnych w oparciu o rachunek kosztów</w:t>
      </w:r>
    </w:p>
    <w:p w:rsidR="00915D03" w:rsidRDefault="00915D03" w:rsidP="00915D03">
      <w:r>
        <w:t>zmiennych (1h)</w:t>
      </w:r>
    </w:p>
    <w:p w:rsidR="00915D03" w:rsidRDefault="00915D03" w:rsidP="00915D03">
      <w:r>
        <w:t>9. Rachunek kosztów działań jako alternatywa dla tradycyjnych metod kalkulacji kosztów (1h)</w:t>
      </w:r>
    </w:p>
    <w:p w:rsidR="00915D03" w:rsidRDefault="00915D03" w:rsidP="00915D03">
      <w:r>
        <w:t>•geneza rachunku kosztów działań (ABC)</w:t>
      </w:r>
    </w:p>
    <w:p w:rsidR="00915D03" w:rsidRDefault="00915D03" w:rsidP="00915D03">
      <w:r>
        <w:t>•podstawowe pojęcia</w:t>
      </w:r>
    </w:p>
    <w:p w:rsidR="00915D03" w:rsidRDefault="00915D03" w:rsidP="00915D03">
      <w:r>
        <w:t>•klasyfikacja działań i procesów</w:t>
      </w:r>
    </w:p>
    <w:p w:rsidR="00B872B0" w:rsidRDefault="00915D03" w:rsidP="00915D03">
      <w:r>
        <w:t>•budowa modelu ABC – etap kosztorysowania procesów</w:t>
      </w:r>
    </w:p>
    <w:sectPr w:rsidR="00B8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03"/>
    <w:rsid w:val="00915D03"/>
    <w:rsid w:val="00B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2013-06-25T11:00:00Z</dcterms:created>
  <dcterms:modified xsi:type="dcterms:W3CDTF">2013-06-25T11:01:00Z</dcterms:modified>
</cp:coreProperties>
</file>