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B7" w:rsidRPr="002D3DB7" w:rsidRDefault="002D3DB7" w:rsidP="002D3DB7">
      <w:pPr>
        <w:jc w:val="right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2D3DB7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Załącznik nr 1 do Zapytania Ofertowego 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z dnia 17.01.2014</w:t>
      </w:r>
    </w:p>
    <w:p w:rsidR="002D3DB7" w:rsidRPr="002D3DB7" w:rsidRDefault="002D3DB7" w:rsidP="002D3DB7">
      <w:pPr>
        <w:jc w:val="center"/>
        <w:rPr>
          <w:rFonts w:ascii="Verdana" w:eastAsia="Times New Roman" w:hAnsi="Verdana" w:cs="Times New Roman"/>
          <w:b/>
          <w:szCs w:val="20"/>
          <w:lang w:eastAsia="pl-PL"/>
        </w:rPr>
      </w:pPr>
      <w:r w:rsidRPr="002D3DB7">
        <w:rPr>
          <w:rFonts w:ascii="Verdana" w:eastAsia="Times New Roman" w:hAnsi="Verdana" w:cs="Times New Roman"/>
          <w:b/>
          <w:szCs w:val="20"/>
          <w:lang w:eastAsia="pl-PL"/>
        </w:rPr>
        <w:t>Szczegółowy opis przedmiotu zamówienia</w:t>
      </w:r>
    </w:p>
    <w:p w:rsidR="002D3DB7" w:rsidRPr="002D3DB7" w:rsidRDefault="002D3DB7" w:rsidP="002D3DB7">
      <w:pPr>
        <w:jc w:val="both"/>
        <w:rPr>
          <w:rFonts w:ascii="Calibri" w:eastAsia="Times New Roman" w:hAnsi="Calibri" w:cs="Times New Roman"/>
          <w:lang w:eastAsia="pl-PL"/>
        </w:rPr>
      </w:pPr>
      <w:r w:rsidRPr="002D3DB7">
        <w:rPr>
          <w:rFonts w:ascii="Verdana" w:eastAsia="Times New Roman" w:hAnsi="Verdana" w:cs="Times New Roman"/>
          <w:sz w:val="20"/>
          <w:szCs w:val="20"/>
          <w:lang w:eastAsia="pl-PL"/>
        </w:rPr>
        <w:t>Zakres usługi:</w:t>
      </w:r>
    </w:p>
    <w:p w:rsidR="002D3DB7" w:rsidRPr="002D3DB7" w:rsidRDefault="002D3DB7" w:rsidP="002D3DB7">
      <w:pPr>
        <w:numPr>
          <w:ilvl w:val="0"/>
          <w:numId w:val="1"/>
        </w:numPr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D3DB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Przedmiotem zamówienia jest wybór dostawcy </w:t>
      </w:r>
      <w:r w:rsidRPr="002D3DB7">
        <w:rPr>
          <w:rFonts w:ascii="Verdana" w:eastAsia="Times New Roman" w:hAnsi="Verdana" w:cs="Arial"/>
          <w:sz w:val="20"/>
          <w:szCs w:val="20"/>
          <w:lang w:eastAsia="pl-PL"/>
        </w:rPr>
        <w:t>usług cateringowych  dla uczestników szkoleń w ramach projektu „</w:t>
      </w:r>
      <w:r w:rsidRPr="002D3DB7">
        <w:rPr>
          <w:rFonts w:ascii="Verdana" w:hAnsi="Verdana"/>
          <w:sz w:val="20"/>
          <w:szCs w:val="20"/>
        </w:rPr>
        <w:t>e-akademia – podwyższanie kompetencji osób dorosłych w zakresie ICT</w:t>
      </w:r>
      <w:r w:rsidRPr="002D3DB7">
        <w:rPr>
          <w:rFonts w:ascii="Verdana" w:eastAsia="Times New Roman" w:hAnsi="Verdana" w:cs="Arial"/>
          <w:sz w:val="20"/>
          <w:szCs w:val="20"/>
          <w:lang w:eastAsia="pl-PL"/>
        </w:rPr>
        <w:t xml:space="preserve">” na terenie miasta </w:t>
      </w:r>
      <w:r>
        <w:rPr>
          <w:rFonts w:ascii="Verdana" w:eastAsia="Times New Roman" w:hAnsi="Verdana" w:cs="Arial"/>
          <w:sz w:val="20"/>
          <w:szCs w:val="20"/>
          <w:lang w:eastAsia="pl-PL"/>
        </w:rPr>
        <w:t>Nowego Sącza</w:t>
      </w:r>
      <w:r w:rsidR="000A13A3">
        <w:rPr>
          <w:rFonts w:ascii="Verdana" w:eastAsia="Times New Roman" w:hAnsi="Verdana" w:cs="Arial"/>
          <w:sz w:val="20"/>
          <w:szCs w:val="20"/>
          <w:lang w:eastAsia="pl-PL"/>
        </w:rPr>
        <w:t xml:space="preserve"> lub w</w:t>
      </w:r>
      <w:bookmarkStart w:id="0" w:name="_GoBack"/>
      <w:bookmarkEnd w:id="0"/>
      <w:r w:rsidR="000A13A3">
        <w:rPr>
          <w:rFonts w:ascii="Verdana" w:eastAsia="Times New Roman" w:hAnsi="Verdana" w:cs="Arial"/>
          <w:sz w:val="20"/>
          <w:szCs w:val="20"/>
          <w:lang w:eastAsia="pl-PL"/>
        </w:rPr>
        <w:t xml:space="preserve"> innym miejscu wskazanym przez Zamawiającego</w:t>
      </w:r>
      <w:r w:rsidRPr="002D3DB7">
        <w:rPr>
          <w:rFonts w:ascii="Verdana" w:eastAsia="Times New Roman" w:hAnsi="Verdana" w:cs="Arial"/>
          <w:sz w:val="20"/>
          <w:szCs w:val="20"/>
          <w:lang w:eastAsia="pl-PL"/>
        </w:rPr>
        <w:t>, na cały okres trwania projektu tj. od dnia podpisania Umowy do 31.12.201</w:t>
      </w:r>
      <w:r>
        <w:rPr>
          <w:rFonts w:ascii="Verdana" w:eastAsia="Times New Roman" w:hAnsi="Verdana" w:cs="Arial"/>
          <w:sz w:val="20"/>
          <w:szCs w:val="20"/>
          <w:lang w:eastAsia="pl-PL"/>
        </w:rPr>
        <w:t>4</w:t>
      </w:r>
      <w:r w:rsidRPr="002D3DB7">
        <w:rPr>
          <w:rFonts w:ascii="Verdana" w:eastAsia="Times New Roman" w:hAnsi="Verdana" w:cs="Arial"/>
          <w:sz w:val="20"/>
          <w:szCs w:val="20"/>
          <w:lang w:eastAsia="pl-PL"/>
        </w:rPr>
        <w:t>r.</w:t>
      </w:r>
    </w:p>
    <w:p w:rsidR="002D3DB7" w:rsidRPr="002D3DB7" w:rsidRDefault="002D3DB7" w:rsidP="002D3DB7">
      <w:pPr>
        <w:numPr>
          <w:ilvl w:val="0"/>
          <w:numId w:val="1"/>
        </w:numPr>
        <w:ind w:left="360"/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D3DB7">
        <w:rPr>
          <w:rFonts w:ascii="Verdana" w:eastAsia="Times New Roman" w:hAnsi="Verdana" w:cs="Arial"/>
          <w:sz w:val="20"/>
          <w:szCs w:val="20"/>
          <w:lang w:eastAsia="pl-PL"/>
        </w:rPr>
        <w:t xml:space="preserve">Z Wykonawcą uzgodniony zostanie indywidualny harmonogram uwzględniający częstotliwość świadczonych usług. Ilość zrealizowanych dni szkoleniowych uzależniona będzie od zapotrzebowania na szkolenia na terenie miasta </w:t>
      </w:r>
      <w:r>
        <w:rPr>
          <w:rFonts w:ascii="Verdana" w:eastAsia="Times New Roman" w:hAnsi="Verdana" w:cs="Arial"/>
          <w:sz w:val="20"/>
          <w:szCs w:val="20"/>
          <w:lang w:eastAsia="pl-PL"/>
        </w:rPr>
        <w:t>Nowego Sącz</w:t>
      </w:r>
      <w:r w:rsidRPr="002D3DB7">
        <w:rPr>
          <w:rFonts w:ascii="Verdana" w:eastAsia="Times New Roman" w:hAnsi="Verdana" w:cs="Arial"/>
          <w:sz w:val="20"/>
          <w:szCs w:val="20"/>
          <w:lang w:eastAsia="pl-PL"/>
        </w:rPr>
        <w:t xml:space="preserve">. </w:t>
      </w:r>
    </w:p>
    <w:p w:rsidR="002D3DB7" w:rsidRPr="002D3DB7" w:rsidRDefault="002D3DB7" w:rsidP="002D3DB7">
      <w:pPr>
        <w:numPr>
          <w:ilvl w:val="0"/>
          <w:numId w:val="1"/>
        </w:numPr>
        <w:ind w:left="360"/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D3DB7">
        <w:rPr>
          <w:rFonts w:ascii="Verdana" w:eastAsia="Times New Roman" w:hAnsi="Verdana" w:cs="Arial"/>
          <w:sz w:val="20"/>
          <w:szCs w:val="20"/>
          <w:lang w:eastAsia="pl-PL"/>
        </w:rPr>
        <w:t xml:space="preserve">Zamawiający przewiduje zrealizowanie na terenie </w:t>
      </w:r>
      <w:r>
        <w:rPr>
          <w:rFonts w:ascii="Verdana" w:eastAsia="Times New Roman" w:hAnsi="Verdana" w:cs="Arial"/>
          <w:sz w:val="20"/>
          <w:szCs w:val="20"/>
          <w:lang w:eastAsia="pl-PL"/>
        </w:rPr>
        <w:t>Nowego Sącza</w:t>
      </w:r>
      <w:r w:rsidRPr="002D3DB7">
        <w:rPr>
          <w:rFonts w:ascii="Verdana" w:eastAsia="Times New Roman" w:hAnsi="Verdana" w:cs="Arial"/>
          <w:sz w:val="20"/>
          <w:szCs w:val="20"/>
          <w:lang w:eastAsia="pl-PL"/>
        </w:rPr>
        <w:t xml:space="preserve"> około </w:t>
      </w:r>
      <w:r w:rsidR="00F4350C" w:rsidRPr="000C4266">
        <w:rPr>
          <w:rFonts w:ascii="Verdana" w:eastAsia="Times New Roman" w:hAnsi="Verdana" w:cs="Arial"/>
          <w:b/>
          <w:sz w:val="20"/>
          <w:szCs w:val="20"/>
          <w:lang w:eastAsia="pl-PL"/>
        </w:rPr>
        <w:t>11 grup szkoleniowych</w:t>
      </w:r>
      <w:r w:rsidR="00F4350C">
        <w:rPr>
          <w:rFonts w:ascii="Verdana" w:eastAsia="Times New Roman" w:hAnsi="Verdana" w:cs="Arial"/>
          <w:sz w:val="20"/>
          <w:szCs w:val="20"/>
          <w:lang w:eastAsia="pl-PL"/>
        </w:rPr>
        <w:t xml:space="preserve">, z których </w:t>
      </w:r>
      <w:r w:rsidR="00F4350C" w:rsidRPr="000C4266">
        <w:rPr>
          <w:rFonts w:ascii="Verdana" w:eastAsia="Times New Roman" w:hAnsi="Verdana" w:cs="Arial"/>
          <w:b/>
          <w:sz w:val="20"/>
          <w:szCs w:val="20"/>
          <w:lang w:eastAsia="pl-PL"/>
        </w:rPr>
        <w:t>każda z grup</w:t>
      </w:r>
      <w:r w:rsidRPr="000C4266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F4350C" w:rsidRPr="000C4266">
        <w:rPr>
          <w:rFonts w:ascii="Verdana" w:eastAsia="Times New Roman" w:hAnsi="Verdana" w:cs="Arial"/>
          <w:b/>
          <w:sz w:val="20"/>
          <w:szCs w:val="20"/>
          <w:lang w:eastAsia="pl-PL"/>
        </w:rPr>
        <w:t>obejmuje</w:t>
      </w:r>
      <w:r w:rsidR="0006089C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orientacyjnie</w:t>
      </w:r>
      <w:r w:rsidR="00F05B4E">
        <w:rPr>
          <w:rFonts w:ascii="Verdana" w:eastAsia="Times New Roman" w:hAnsi="Verdana" w:cs="Arial"/>
          <w:b/>
          <w:sz w:val="20"/>
          <w:szCs w:val="20"/>
          <w:lang w:eastAsia="pl-PL"/>
        </w:rPr>
        <w:t>:</w:t>
      </w:r>
      <w:r w:rsidR="00F4350C" w:rsidRPr="000C4266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0C4266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4 dni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– przerwa kawowa </w:t>
      </w:r>
      <w:r w:rsidR="00182D9B">
        <w:rPr>
          <w:rFonts w:ascii="Verdana" w:eastAsia="Times New Roman" w:hAnsi="Verdana" w:cs="Arial"/>
          <w:sz w:val="20"/>
          <w:szCs w:val="20"/>
          <w:lang w:eastAsia="pl-PL"/>
        </w:rPr>
        <w:t>wraz z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przerw</w:t>
      </w:r>
      <w:r w:rsidR="00182D9B">
        <w:rPr>
          <w:rFonts w:ascii="Verdana" w:eastAsia="Times New Roman" w:hAnsi="Verdana" w:cs="Arial"/>
          <w:sz w:val="20"/>
          <w:szCs w:val="20"/>
          <w:lang w:eastAsia="pl-PL"/>
        </w:rPr>
        <w:t>ą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obiadow</w:t>
      </w:r>
      <w:r w:rsidR="00182D9B">
        <w:rPr>
          <w:rFonts w:ascii="Verdana" w:eastAsia="Times New Roman" w:hAnsi="Verdana" w:cs="Arial"/>
          <w:sz w:val="20"/>
          <w:szCs w:val="20"/>
          <w:lang w:eastAsia="pl-PL"/>
        </w:rPr>
        <w:t>ą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oraz </w:t>
      </w:r>
      <w:r w:rsidRPr="000C4266">
        <w:rPr>
          <w:rFonts w:ascii="Verdana" w:eastAsia="Times New Roman" w:hAnsi="Verdana" w:cs="Arial"/>
          <w:b/>
          <w:sz w:val="20"/>
          <w:szCs w:val="20"/>
          <w:lang w:eastAsia="pl-PL"/>
        </w:rPr>
        <w:t>8</w:t>
      </w:r>
      <w:r w:rsidR="00F4350C" w:rsidRPr="000C4266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dni</w:t>
      </w:r>
      <w:r w:rsidR="00F4350C">
        <w:rPr>
          <w:rFonts w:ascii="Verdana" w:eastAsia="Times New Roman" w:hAnsi="Verdana" w:cs="Arial"/>
          <w:sz w:val="20"/>
          <w:szCs w:val="20"/>
          <w:lang w:eastAsia="pl-PL"/>
        </w:rPr>
        <w:t xml:space="preserve"> –</w:t>
      </w:r>
      <w:r w:rsidR="00182D9B">
        <w:rPr>
          <w:rFonts w:ascii="Verdana" w:eastAsia="Times New Roman" w:hAnsi="Verdana" w:cs="Arial"/>
          <w:sz w:val="20"/>
          <w:szCs w:val="20"/>
          <w:lang w:eastAsia="pl-PL"/>
        </w:rPr>
        <w:t>jedynie</w:t>
      </w:r>
      <w:r w:rsidR="00F4350C">
        <w:rPr>
          <w:rFonts w:ascii="Verdana" w:eastAsia="Times New Roman" w:hAnsi="Verdana" w:cs="Arial"/>
          <w:sz w:val="20"/>
          <w:szCs w:val="20"/>
          <w:lang w:eastAsia="pl-PL"/>
        </w:rPr>
        <w:t xml:space="preserve"> przerwa kawowa</w:t>
      </w:r>
      <w:r w:rsidRPr="002D3DB7">
        <w:rPr>
          <w:rFonts w:ascii="Verdana" w:eastAsia="Times New Roman" w:hAnsi="Verdana" w:cs="Arial"/>
          <w:sz w:val="20"/>
          <w:szCs w:val="20"/>
          <w:lang w:eastAsia="pl-PL"/>
        </w:rPr>
        <w:t xml:space="preserve">, przy czym pierwsze szkolenia zaplanowane są </w:t>
      </w:r>
      <w:r>
        <w:rPr>
          <w:rFonts w:ascii="Verdana" w:eastAsia="Times New Roman" w:hAnsi="Verdana" w:cs="Arial"/>
          <w:sz w:val="20"/>
          <w:szCs w:val="20"/>
          <w:lang w:eastAsia="pl-PL"/>
        </w:rPr>
        <w:t>od 31.01.2014</w:t>
      </w:r>
      <w:r w:rsidR="00F4350C">
        <w:rPr>
          <w:rFonts w:ascii="Verdana" w:eastAsia="Times New Roman" w:hAnsi="Verdana" w:cs="Arial"/>
          <w:sz w:val="20"/>
          <w:szCs w:val="20"/>
          <w:lang w:eastAsia="pl-PL"/>
        </w:rPr>
        <w:t>r</w:t>
      </w:r>
      <w:r>
        <w:rPr>
          <w:rFonts w:ascii="Verdana" w:eastAsia="Times New Roman" w:hAnsi="Verdana" w:cs="Arial"/>
          <w:sz w:val="20"/>
          <w:szCs w:val="20"/>
          <w:lang w:eastAsia="pl-PL"/>
        </w:rPr>
        <w:t>.</w:t>
      </w:r>
      <w:r w:rsidR="0066514A">
        <w:rPr>
          <w:rFonts w:ascii="Verdana" w:eastAsia="Times New Roman" w:hAnsi="Verdana" w:cs="Arial"/>
          <w:sz w:val="20"/>
          <w:szCs w:val="20"/>
          <w:lang w:eastAsia="pl-PL"/>
        </w:rPr>
        <w:t xml:space="preserve"> Zamawiający zakłada realizację szkoleń w godzinach: porannych lub popołudniowych w dni robocze, a także w systemie weekendowym.</w:t>
      </w:r>
    </w:p>
    <w:p w:rsidR="002D3DB7" w:rsidRPr="002D3DB7" w:rsidRDefault="002D3DB7" w:rsidP="002D3DB7">
      <w:pPr>
        <w:numPr>
          <w:ilvl w:val="0"/>
          <w:numId w:val="1"/>
        </w:numPr>
        <w:ind w:left="360"/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D3DB7">
        <w:rPr>
          <w:rFonts w:ascii="Verdana" w:eastAsia="Times New Roman" w:hAnsi="Verdana" w:cs="Arial"/>
          <w:sz w:val="20"/>
          <w:szCs w:val="20"/>
          <w:lang w:eastAsia="pl-PL"/>
        </w:rPr>
        <w:t>Usługi cateringowe świadczone będ</w:t>
      </w:r>
      <w:r w:rsidR="00182D9B">
        <w:rPr>
          <w:rFonts w:ascii="Verdana" w:eastAsia="Times New Roman" w:hAnsi="Verdana" w:cs="Arial"/>
          <w:sz w:val="20"/>
          <w:szCs w:val="20"/>
          <w:lang w:eastAsia="pl-PL"/>
        </w:rPr>
        <w:t>ą</w:t>
      </w:r>
      <w:r w:rsidRPr="002D3DB7">
        <w:rPr>
          <w:rFonts w:ascii="Verdana" w:eastAsia="Times New Roman" w:hAnsi="Verdana" w:cs="Arial"/>
          <w:sz w:val="20"/>
          <w:szCs w:val="20"/>
          <w:lang w:eastAsia="pl-PL"/>
        </w:rPr>
        <w:t xml:space="preserve"> w przerwach podczas szkoleń w godzinach rannych lub popołudniowych  oraz w systemie weekendowym</w:t>
      </w:r>
      <w:r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:rsidR="002D3DB7" w:rsidRPr="002D3DB7" w:rsidRDefault="002D3DB7" w:rsidP="002D3DB7">
      <w:pPr>
        <w:numPr>
          <w:ilvl w:val="0"/>
          <w:numId w:val="1"/>
        </w:numPr>
        <w:ind w:left="360"/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D3DB7">
        <w:rPr>
          <w:rFonts w:ascii="Verdana" w:eastAsia="Times New Roman" w:hAnsi="Verdana" w:cs="Arial"/>
          <w:sz w:val="20"/>
          <w:szCs w:val="20"/>
          <w:lang w:eastAsia="pl-PL"/>
        </w:rPr>
        <w:t>Ilość uczestników w jednej grupie szkoleniowej wynosi</w:t>
      </w:r>
      <w:r w:rsidR="00993151">
        <w:rPr>
          <w:rFonts w:ascii="Verdana" w:eastAsia="Times New Roman" w:hAnsi="Verdana" w:cs="Arial"/>
          <w:sz w:val="20"/>
          <w:szCs w:val="20"/>
          <w:lang w:eastAsia="pl-PL"/>
        </w:rPr>
        <w:t>ć będzie</w:t>
      </w:r>
      <w:r w:rsidRPr="002D3DB7">
        <w:rPr>
          <w:rFonts w:ascii="Verdana" w:eastAsia="Times New Roman" w:hAnsi="Verdana" w:cs="Arial"/>
          <w:sz w:val="20"/>
          <w:szCs w:val="20"/>
          <w:lang w:eastAsia="pl-PL"/>
        </w:rPr>
        <w:t xml:space="preserve"> średnio </w:t>
      </w:r>
      <w:r>
        <w:rPr>
          <w:rFonts w:ascii="Verdana" w:eastAsia="Times New Roman" w:hAnsi="Verdana" w:cs="Arial"/>
          <w:sz w:val="20"/>
          <w:szCs w:val="20"/>
          <w:lang w:eastAsia="pl-PL"/>
        </w:rPr>
        <w:t>12 osób.</w:t>
      </w:r>
    </w:p>
    <w:p w:rsidR="002D3DB7" w:rsidRPr="002D3DB7" w:rsidRDefault="002D3DB7" w:rsidP="002D3DB7">
      <w:pPr>
        <w:numPr>
          <w:ilvl w:val="0"/>
          <w:numId w:val="1"/>
        </w:numPr>
        <w:ind w:left="360"/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D3DB7">
        <w:rPr>
          <w:rFonts w:ascii="Verdana" w:eastAsia="Times New Roman" w:hAnsi="Verdana" w:cs="Arial"/>
          <w:sz w:val="20"/>
          <w:szCs w:val="20"/>
          <w:lang w:eastAsia="pl-PL"/>
        </w:rPr>
        <w:t>Przerwy kawowe obejmują:</w:t>
      </w:r>
    </w:p>
    <w:p w:rsidR="002D3DB7" w:rsidRDefault="002D3DB7" w:rsidP="002D3DB7">
      <w:pPr>
        <w:numPr>
          <w:ilvl w:val="0"/>
          <w:numId w:val="2"/>
        </w:numPr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D3DB7">
        <w:rPr>
          <w:rFonts w:ascii="Verdana" w:eastAsia="Times New Roman" w:hAnsi="Verdana" w:cs="Arial"/>
          <w:sz w:val="20"/>
          <w:szCs w:val="20"/>
          <w:lang w:eastAsia="pl-PL"/>
        </w:rPr>
        <w:t>napoje ciepłe: kawa, herbata</w:t>
      </w:r>
    </w:p>
    <w:p w:rsidR="00F05B4E" w:rsidRPr="002D3DB7" w:rsidRDefault="00F05B4E" w:rsidP="002D3DB7">
      <w:pPr>
        <w:numPr>
          <w:ilvl w:val="0"/>
          <w:numId w:val="2"/>
        </w:numPr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woda mineralna</w:t>
      </w:r>
    </w:p>
    <w:p w:rsidR="002D3DB7" w:rsidRPr="002D3DB7" w:rsidRDefault="002D3DB7" w:rsidP="002D3DB7">
      <w:pPr>
        <w:numPr>
          <w:ilvl w:val="0"/>
          <w:numId w:val="2"/>
        </w:numPr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D3DB7">
        <w:rPr>
          <w:rFonts w:ascii="Verdana" w:eastAsia="Times New Roman" w:hAnsi="Verdana" w:cs="Arial"/>
          <w:sz w:val="20"/>
          <w:szCs w:val="20"/>
          <w:lang w:eastAsia="pl-PL"/>
        </w:rPr>
        <w:t>ciastka</w:t>
      </w:r>
    </w:p>
    <w:p w:rsidR="002D3DB7" w:rsidRPr="002D3DB7" w:rsidRDefault="002D3DB7" w:rsidP="002D3DB7">
      <w:pPr>
        <w:numPr>
          <w:ilvl w:val="0"/>
          <w:numId w:val="2"/>
        </w:numPr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D3DB7">
        <w:rPr>
          <w:rFonts w:ascii="Verdana" w:eastAsia="Times New Roman" w:hAnsi="Verdana" w:cs="Arial"/>
          <w:sz w:val="20"/>
          <w:szCs w:val="20"/>
          <w:lang w:eastAsia="pl-PL"/>
        </w:rPr>
        <w:t>zapewnienie dla uczestników szkoleń: talerzyków, kubków, łyżeczek, serwetek itp.</w:t>
      </w:r>
    </w:p>
    <w:p w:rsidR="002D3DB7" w:rsidRPr="002D3DB7" w:rsidRDefault="002D3DB7" w:rsidP="002D3DB7">
      <w:pPr>
        <w:numPr>
          <w:ilvl w:val="0"/>
          <w:numId w:val="1"/>
        </w:numPr>
        <w:ind w:left="360"/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D3DB7">
        <w:rPr>
          <w:rFonts w:ascii="Verdana" w:eastAsia="Times New Roman" w:hAnsi="Verdana" w:cs="Arial"/>
          <w:sz w:val="20"/>
          <w:szCs w:val="20"/>
          <w:lang w:eastAsia="pl-PL"/>
        </w:rPr>
        <w:t>Lunch obejmuje:</w:t>
      </w:r>
    </w:p>
    <w:p w:rsidR="002D3DB7" w:rsidRPr="002D3DB7" w:rsidRDefault="00F32C18" w:rsidP="002D3DB7">
      <w:pPr>
        <w:numPr>
          <w:ilvl w:val="0"/>
          <w:numId w:val="3"/>
        </w:numPr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danie</w:t>
      </w:r>
      <w:r w:rsidR="002D3DB7" w:rsidRPr="002D3DB7">
        <w:rPr>
          <w:rFonts w:ascii="Verdana" w:eastAsia="Times New Roman" w:hAnsi="Verdana" w:cs="Arial"/>
          <w:sz w:val="20"/>
          <w:szCs w:val="20"/>
          <w:lang w:eastAsia="pl-PL"/>
        </w:rPr>
        <w:t xml:space="preserve"> ciepłe </w:t>
      </w:r>
    </w:p>
    <w:p w:rsidR="002D3DB7" w:rsidRPr="002D3DB7" w:rsidRDefault="002D3DB7" w:rsidP="002D3DB7">
      <w:pPr>
        <w:numPr>
          <w:ilvl w:val="0"/>
          <w:numId w:val="3"/>
        </w:numPr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D3DB7">
        <w:rPr>
          <w:rFonts w:ascii="Verdana" w:eastAsia="Times New Roman" w:hAnsi="Verdana" w:cs="Arial"/>
          <w:sz w:val="20"/>
          <w:szCs w:val="20"/>
          <w:lang w:eastAsia="pl-PL"/>
        </w:rPr>
        <w:t>napoje</w:t>
      </w:r>
    </w:p>
    <w:p w:rsidR="002D3DB7" w:rsidRPr="002D3DB7" w:rsidRDefault="002D3DB7" w:rsidP="002D3DB7">
      <w:pPr>
        <w:numPr>
          <w:ilvl w:val="0"/>
          <w:numId w:val="1"/>
        </w:numPr>
        <w:ind w:left="360"/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D3DB7">
        <w:rPr>
          <w:rFonts w:ascii="Verdana" w:eastAsia="Times New Roman" w:hAnsi="Verdana" w:cs="Arial"/>
          <w:sz w:val="20"/>
          <w:szCs w:val="20"/>
          <w:lang w:eastAsia="pl-PL"/>
        </w:rPr>
        <w:t>Wy</w:t>
      </w:r>
      <w:r w:rsidR="00182D9B">
        <w:rPr>
          <w:rFonts w:ascii="Verdana" w:eastAsia="Times New Roman" w:hAnsi="Verdana" w:cs="Arial"/>
          <w:sz w:val="20"/>
          <w:szCs w:val="20"/>
          <w:lang w:eastAsia="pl-PL"/>
        </w:rPr>
        <w:t xml:space="preserve">konawca zapewni tradycyjne - nie </w:t>
      </w:r>
      <w:r w:rsidRPr="002D3DB7">
        <w:rPr>
          <w:rFonts w:ascii="Verdana" w:eastAsia="Times New Roman" w:hAnsi="Verdana" w:cs="Arial"/>
          <w:sz w:val="20"/>
          <w:szCs w:val="20"/>
          <w:lang w:eastAsia="pl-PL"/>
        </w:rPr>
        <w:t>jednorazow</w:t>
      </w:r>
      <w:r w:rsidR="00182D9B">
        <w:rPr>
          <w:rFonts w:ascii="Verdana" w:eastAsia="Times New Roman" w:hAnsi="Verdana" w:cs="Arial"/>
          <w:sz w:val="20"/>
          <w:szCs w:val="20"/>
          <w:lang w:eastAsia="pl-PL"/>
        </w:rPr>
        <w:t>e -</w:t>
      </w:r>
      <w:r w:rsidRPr="002D3DB7">
        <w:rPr>
          <w:rFonts w:ascii="Verdana" w:eastAsia="Times New Roman" w:hAnsi="Verdana" w:cs="Arial"/>
          <w:sz w:val="20"/>
          <w:szCs w:val="20"/>
          <w:lang w:eastAsia="pl-PL"/>
        </w:rPr>
        <w:t xml:space="preserve"> wyposażenie niezbędne do podania posiłków.</w:t>
      </w:r>
    </w:p>
    <w:p w:rsidR="002D3DB7" w:rsidRPr="002D3DB7" w:rsidRDefault="002D3DB7" w:rsidP="002D3DB7">
      <w:pPr>
        <w:numPr>
          <w:ilvl w:val="0"/>
          <w:numId w:val="1"/>
        </w:numPr>
        <w:ind w:left="360"/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D3DB7">
        <w:rPr>
          <w:rFonts w:ascii="Verdana" w:eastAsia="Times New Roman" w:hAnsi="Verdana" w:cs="Arial"/>
          <w:sz w:val="20"/>
          <w:szCs w:val="20"/>
          <w:lang w:eastAsia="pl-PL"/>
        </w:rPr>
        <w:t>Wykonawca zobowiązany jest do zapewnienia wysokiego poziomu świadczonych usług oraz warunków zgodnych z przepisami BHP</w:t>
      </w:r>
      <w:r w:rsidR="00182D9B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:rsidR="002D3DB7" w:rsidRPr="002D3DB7" w:rsidRDefault="002D3DB7" w:rsidP="002D3DB7">
      <w:pPr>
        <w:numPr>
          <w:ilvl w:val="0"/>
          <w:numId w:val="1"/>
        </w:numPr>
        <w:ind w:left="360"/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D3DB7">
        <w:rPr>
          <w:rFonts w:ascii="Verdana" w:eastAsia="Times New Roman" w:hAnsi="Verdana" w:cs="Arial"/>
          <w:sz w:val="20"/>
          <w:szCs w:val="20"/>
          <w:lang w:eastAsia="pl-PL"/>
        </w:rPr>
        <w:t xml:space="preserve">W trakcie realizacji zamówienia Zamawiający dopuszcza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możliwość modyfikacji </w:t>
      </w:r>
      <w:r w:rsidRPr="002D3DB7">
        <w:rPr>
          <w:rFonts w:ascii="Verdana" w:eastAsia="Times New Roman" w:hAnsi="Verdana" w:cs="Arial"/>
          <w:sz w:val="20"/>
          <w:szCs w:val="20"/>
          <w:lang w:eastAsia="pl-PL"/>
        </w:rPr>
        <w:t xml:space="preserve"> zamówienia udzielonego w drodze zastosowania zasady </w:t>
      </w:r>
      <w:r w:rsidR="008B73C2">
        <w:rPr>
          <w:rFonts w:ascii="Verdana" w:eastAsia="Times New Roman" w:hAnsi="Verdana" w:cs="Arial"/>
          <w:sz w:val="20"/>
          <w:szCs w:val="20"/>
          <w:lang w:eastAsia="pl-PL"/>
        </w:rPr>
        <w:t>efektywnego zarządzania  finansami</w:t>
      </w:r>
      <w:r w:rsidRPr="002D3DB7">
        <w:rPr>
          <w:rFonts w:ascii="Verdana" w:eastAsia="Times New Roman" w:hAnsi="Verdana" w:cs="Arial"/>
          <w:sz w:val="20"/>
          <w:szCs w:val="20"/>
          <w:lang w:eastAsia="pl-PL"/>
        </w:rPr>
        <w:t xml:space="preserve"> do wysokości 50% wartości zamówienia określonego w niniejszym zapytaniu bez konieczności przeprowadzenia ponownego postępowania.</w:t>
      </w:r>
    </w:p>
    <w:p w:rsidR="002D3DB7" w:rsidRPr="002D3DB7" w:rsidRDefault="002D3DB7" w:rsidP="002D3DB7">
      <w:pPr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2D3DB7" w:rsidRPr="002D3DB7" w:rsidRDefault="002D3DB7" w:rsidP="002D3DB7">
      <w:pPr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D3DB7" w:rsidRPr="002D3DB7" w:rsidRDefault="002D3DB7" w:rsidP="002D3DB7">
      <w:pPr>
        <w:ind w:left="720"/>
        <w:contextualSpacing/>
        <w:rPr>
          <w:rFonts w:ascii="Calibri" w:eastAsia="Times New Roman" w:hAnsi="Calibri" w:cs="Times New Roman"/>
          <w:lang w:eastAsia="pl-PL"/>
        </w:rPr>
      </w:pPr>
      <w:r w:rsidRPr="002D3DB7">
        <w:rPr>
          <w:rFonts w:ascii="Calibri" w:eastAsia="Times New Roman" w:hAnsi="Calibri" w:cs="Times New Roman"/>
          <w:lang w:eastAsia="pl-PL"/>
        </w:rPr>
        <w:t xml:space="preserve">  </w:t>
      </w:r>
    </w:p>
    <w:p w:rsidR="00365F3A" w:rsidRDefault="00365F3A"/>
    <w:sectPr w:rsidR="00365F3A">
      <w:headerReference w:type="default" r:id="rId8"/>
      <w:footerReference w:type="default" r:id="rId9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C17" w:rsidRDefault="009A6C17">
      <w:pPr>
        <w:spacing w:after="0" w:line="240" w:lineRule="auto"/>
      </w:pPr>
      <w:r>
        <w:separator/>
      </w:r>
    </w:p>
  </w:endnote>
  <w:endnote w:type="continuationSeparator" w:id="0">
    <w:p w:rsidR="009A6C17" w:rsidRDefault="009A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796" w:rsidRDefault="002D3DB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13A3">
      <w:rPr>
        <w:noProof/>
      </w:rPr>
      <w:t>1</w:t>
    </w:r>
    <w:r>
      <w:fldChar w:fldCharType="end"/>
    </w:r>
  </w:p>
  <w:p w:rsidR="00095796" w:rsidRDefault="009A6C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C17" w:rsidRDefault="009A6C17">
      <w:pPr>
        <w:spacing w:after="0" w:line="240" w:lineRule="auto"/>
      </w:pPr>
      <w:r>
        <w:separator/>
      </w:r>
    </w:p>
  </w:footnote>
  <w:footnote w:type="continuationSeparator" w:id="0">
    <w:p w:rsidR="009A6C17" w:rsidRDefault="009A6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698"/>
      <w:tblW w:w="96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70"/>
      <w:gridCol w:w="3718"/>
      <w:gridCol w:w="3060"/>
    </w:tblGrid>
    <w:tr w:rsidR="00095796" w:rsidRPr="003F23E3">
      <w:trPr>
        <w:trHeight w:val="894"/>
      </w:trPr>
      <w:tc>
        <w:tcPr>
          <w:tcW w:w="2870" w:type="dxa"/>
          <w:tcBorders>
            <w:top w:val="nil"/>
            <w:left w:val="nil"/>
            <w:bottom w:val="nil"/>
            <w:right w:val="nil"/>
          </w:tcBorders>
        </w:tcPr>
        <w:p w:rsidR="00095796" w:rsidRPr="003F23E3" w:rsidRDefault="002D3DB7" w:rsidP="00EE41EA">
          <w:pPr>
            <w:jc w:val="center"/>
            <w:rPr>
              <w:rFonts w:ascii="Arial" w:hAnsi="Arial" w:cs="Arial"/>
              <w:b/>
              <w:noProof/>
              <w:sz w:val="14"/>
              <w:szCs w:val="14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1685925" cy="540385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95796" w:rsidRPr="003F23E3" w:rsidRDefault="009A6C17" w:rsidP="00EE41EA">
          <w:pPr>
            <w:rPr>
              <w:rFonts w:ascii="Arial" w:hAnsi="Arial" w:cs="Arial"/>
              <w:b/>
              <w:noProof/>
              <w:sz w:val="16"/>
              <w:szCs w:val="16"/>
            </w:rPr>
          </w:pPr>
        </w:p>
        <w:p w:rsidR="00095796" w:rsidRPr="003F23E3" w:rsidRDefault="009A6C17" w:rsidP="00EE41EA">
          <w:pPr>
            <w:jc w:val="center"/>
            <w:rPr>
              <w:rFonts w:ascii="Arial" w:hAnsi="Arial" w:cs="Arial"/>
              <w:b/>
              <w:noProof/>
              <w:sz w:val="14"/>
              <w:szCs w:val="14"/>
            </w:rPr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095796" w:rsidRPr="003F23E3" w:rsidRDefault="002D3DB7" w:rsidP="00EE41EA">
          <w:pPr>
            <w:rPr>
              <w:rFonts w:ascii="Arial" w:hAnsi="Arial" w:cs="Arial"/>
              <w:b/>
              <w:noProof/>
              <w:sz w:val="14"/>
              <w:szCs w:val="14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1725295" cy="445135"/>
                <wp:effectExtent l="0" t="0" r="8255" b="0"/>
                <wp:docPr id="1" name="Obraz 1" descr="ʭ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ʭ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3287" b="-32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529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95796" w:rsidRPr="003F23E3">
      <w:tc>
        <w:tcPr>
          <w:tcW w:w="9648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95796" w:rsidRPr="003F23E3" w:rsidRDefault="002D3DB7" w:rsidP="00EE41EA">
          <w:pPr>
            <w:jc w:val="center"/>
            <w:rPr>
              <w:rFonts w:ascii="Arial" w:hAnsi="Arial" w:cs="Arial"/>
              <w:noProof/>
              <w:sz w:val="16"/>
              <w:szCs w:val="16"/>
            </w:rPr>
          </w:pPr>
          <w:r w:rsidRPr="003F23E3">
            <w:rPr>
              <w:rFonts w:ascii="Arial" w:hAnsi="Arial" w:cs="Arial"/>
              <w:noProof/>
              <w:sz w:val="16"/>
              <w:szCs w:val="16"/>
            </w:rPr>
            <w:t>Projekt współfinansowany przez Unię Europejską w ramach Europejskiego Funduszu Spo</w:t>
          </w:r>
          <w:r w:rsidRPr="003F23E3">
            <w:rPr>
              <w:rFonts w:ascii="Tahoma" w:hAnsi="Tahoma" w:cs="Tahoma"/>
              <w:noProof/>
              <w:sz w:val="16"/>
              <w:szCs w:val="16"/>
            </w:rPr>
            <w:t>ł</w:t>
          </w:r>
          <w:r w:rsidRPr="003F23E3">
            <w:rPr>
              <w:rFonts w:ascii="Arial" w:hAnsi="Arial" w:cs="Arial"/>
              <w:noProof/>
              <w:sz w:val="16"/>
              <w:szCs w:val="16"/>
            </w:rPr>
            <w:t>ecznego</w:t>
          </w:r>
        </w:p>
      </w:tc>
    </w:tr>
  </w:tbl>
  <w:p w:rsidR="00095796" w:rsidRDefault="009A6C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70378"/>
    <w:multiLevelType w:val="hybridMultilevel"/>
    <w:tmpl w:val="D72A0DBE"/>
    <w:lvl w:ilvl="0" w:tplc="208AA77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EF7CAE"/>
    <w:multiLevelType w:val="hybridMultilevel"/>
    <w:tmpl w:val="DA766A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CB071A"/>
    <w:multiLevelType w:val="hybridMultilevel"/>
    <w:tmpl w:val="5C56D5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B7"/>
    <w:rsid w:val="000349EC"/>
    <w:rsid w:val="0006089C"/>
    <w:rsid w:val="0006361C"/>
    <w:rsid w:val="000A13A3"/>
    <w:rsid w:val="000C4266"/>
    <w:rsid w:val="00182D9B"/>
    <w:rsid w:val="002D3DB7"/>
    <w:rsid w:val="00365F3A"/>
    <w:rsid w:val="00395D50"/>
    <w:rsid w:val="00423084"/>
    <w:rsid w:val="0066514A"/>
    <w:rsid w:val="008B73C2"/>
    <w:rsid w:val="008C7198"/>
    <w:rsid w:val="00993151"/>
    <w:rsid w:val="009A6C17"/>
    <w:rsid w:val="00AA03D5"/>
    <w:rsid w:val="00B300C2"/>
    <w:rsid w:val="00C37BF6"/>
    <w:rsid w:val="00F05B4E"/>
    <w:rsid w:val="00F32C18"/>
    <w:rsid w:val="00F4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D3DB7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rsid w:val="002D3DB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2D3DB7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D3DB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D3DB7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rsid w:val="002D3DB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2D3DB7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D3DB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12</cp:revision>
  <cp:lastPrinted>2014-01-24T07:50:00Z</cp:lastPrinted>
  <dcterms:created xsi:type="dcterms:W3CDTF">2014-01-16T11:25:00Z</dcterms:created>
  <dcterms:modified xsi:type="dcterms:W3CDTF">2014-08-12T11:22:00Z</dcterms:modified>
</cp:coreProperties>
</file>