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7C" w:rsidRPr="00AB777C" w:rsidRDefault="00AB777C" w:rsidP="00AB777C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AB777C">
        <w:rPr>
          <w:b/>
          <w:sz w:val="24"/>
          <w:szCs w:val="24"/>
        </w:rPr>
        <w:t xml:space="preserve">Instrukcja dla służb kontrolnych i przewoźników drogowych Polski i Rosji w zakresie rodzajów wykonywanych przewozów i wymaganych zezwoleń. </w:t>
      </w:r>
    </w:p>
    <w:p w:rsidR="00AB777C" w:rsidRPr="00AB777C" w:rsidRDefault="00AB777C" w:rsidP="00AB777C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AB777C" w:rsidRPr="001E5966" w:rsidRDefault="00AB777C" w:rsidP="00033C41">
      <w:pPr>
        <w:spacing w:after="12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1E5966">
        <w:rPr>
          <w:rFonts w:ascii="Times New Roman" w:hAnsi="Times New Roman" w:cs="Times New Roman"/>
          <w:sz w:val="24"/>
          <w:szCs w:val="24"/>
        </w:rPr>
        <w:t xml:space="preserve">Strony potwierdziły, że co do generalnej zasady, miejsce załadunku i rozładunku rozstrzyga </w:t>
      </w:r>
      <w:r w:rsidRPr="001E59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E5966">
        <w:rPr>
          <w:rFonts w:ascii="Times New Roman" w:hAnsi="Times New Roman" w:cs="Times New Roman"/>
          <w:sz w:val="24"/>
          <w:szCs w:val="24"/>
        </w:rPr>
        <w:t>o  rodzaju</w:t>
      </w:r>
      <w:proofErr w:type="gramEnd"/>
      <w:r w:rsidRPr="001E5966">
        <w:rPr>
          <w:rFonts w:ascii="Times New Roman" w:hAnsi="Times New Roman" w:cs="Times New Roman"/>
          <w:sz w:val="24"/>
          <w:szCs w:val="24"/>
        </w:rPr>
        <w:t xml:space="preserve"> wykonywanego przewozu. </w:t>
      </w:r>
    </w:p>
    <w:p w:rsidR="00AB777C" w:rsidRPr="00AB777C" w:rsidRDefault="00033C41" w:rsidP="00AB777C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1E5966">
        <w:rPr>
          <w:sz w:val="24"/>
          <w:szCs w:val="24"/>
        </w:rPr>
        <w:t xml:space="preserve">Strony potwierdziły, że wyróżnia się </w:t>
      </w:r>
      <w:r w:rsidR="00AB777C" w:rsidRPr="001E5966">
        <w:rPr>
          <w:sz w:val="24"/>
          <w:szCs w:val="24"/>
        </w:rPr>
        <w:t>następujące rodzaje przewozów:</w:t>
      </w:r>
    </w:p>
    <w:p w:rsidR="00181A89" w:rsidRPr="00AB777C" w:rsidRDefault="00181A89" w:rsidP="00AB777C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181A89" w:rsidRPr="008A2136" w:rsidRDefault="00181A89" w:rsidP="00AB777C">
      <w:pPr>
        <w:pStyle w:val="Akapitzlist"/>
        <w:numPr>
          <w:ilvl w:val="0"/>
          <w:numId w:val="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777C">
        <w:rPr>
          <w:rFonts w:ascii="Times New Roman" w:hAnsi="Times New Roman" w:cs="Times New Roman"/>
          <w:b/>
          <w:sz w:val="24"/>
          <w:szCs w:val="24"/>
        </w:rPr>
        <w:t>przewóz dwustronny</w:t>
      </w:r>
      <w:r w:rsidRPr="00AB777C">
        <w:rPr>
          <w:rFonts w:ascii="Times New Roman" w:hAnsi="Times New Roman" w:cs="Times New Roman"/>
          <w:sz w:val="24"/>
          <w:szCs w:val="24"/>
        </w:rPr>
        <w:t xml:space="preserve"> - to przewóz pojazdem samochodowym należącym do przewoźnika rosyjskiego z terytorium Federacji Rosyjskiej na terytorium Rzeczypospolitej Polskiej lub z terytorium Rzeczypospolitej Polskiej na</w:t>
      </w:r>
      <w:r w:rsidRPr="003E4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E4A8E">
        <w:rPr>
          <w:rFonts w:ascii="Times New Roman" w:hAnsi="Times New Roman" w:cs="Times New Roman"/>
          <w:sz w:val="24"/>
          <w:szCs w:val="24"/>
        </w:rPr>
        <w:t xml:space="preserve">erytorium Federacji Rosyjskiej, a także przewóz pojazdem samochodowym, należącym do przewoźnika polskiego z terytorium Rzeczypospolitej Polskiej na terytorium Federacji Rosyjskiej lub z terytorium </w:t>
      </w:r>
      <w:proofErr w:type="gramStart"/>
      <w:r w:rsidRPr="003E4A8E">
        <w:rPr>
          <w:rFonts w:ascii="Times New Roman" w:hAnsi="Times New Roman" w:cs="Times New Roman"/>
          <w:sz w:val="24"/>
          <w:szCs w:val="24"/>
        </w:rPr>
        <w:t>Federacji  Rosyjskiej</w:t>
      </w:r>
      <w:proofErr w:type="gramEnd"/>
      <w:r w:rsidRPr="003E4A8E">
        <w:rPr>
          <w:rFonts w:ascii="Times New Roman" w:hAnsi="Times New Roman" w:cs="Times New Roman"/>
          <w:sz w:val="24"/>
          <w:szCs w:val="24"/>
        </w:rPr>
        <w:t xml:space="preserve"> na terytorium Rzeczypospolitej Polskiej.  </w:t>
      </w:r>
    </w:p>
    <w:p w:rsidR="00181A89" w:rsidRPr="008A2136" w:rsidRDefault="00181A89" w:rsidP="00181A89">
      <w:pPr>
        <w:pStyle w:val="Teksttreci0"/>
        <w:numPr>
          <w:ilvl w:val="0"/>
          <w:numId w:val="1"/>
        </w:numPr>
        <w:shd w:val="clear" w:color="auto" w:fill="auto"/>
        <w:tabs>
          <w:tab w:val="left" w:pos="1426"/>
          <w:tab w:val="left" w:pos="1647"/>
        </w:tabs>
        <w:spacing w:after="0" w:line="320" w:lineRule="exact"/>
        <w:ind w:left="1420" w:right="20" w:hanging="340"/>
        <w:jc w:val="both"/>
        <w:rPr>
          <w:sz w:val="24"/>
          <w:szCs w:val="24"/>
        </w:rPr>
      </w:pPr>
      <w:proofErr w:type="gramStart"/>
      <w:r w:rsidRPr="008A2136">
        <w:rPr>
          <w:b/>
          <w:sz w:val="24"/>
          <w:szCs w:val="24"/>
        </w:rPr>
        <w:t>przewóz</w:t>
      </w:r>
      <w:proofErr w:type="gramEnd"/>
      <w:r w:rsidRPr="008A2136">
        <w:rPr>
          <w:b/>
          <w:sz w:val="24"/>
          <w:szCs w:val="24"/>
        </w:rPr>
        <w:t xml:space="preserve"> tranzytowy</w:t>
      </w:r>
      <w:r w:rsidRPr="008A2136">
        <w:rPr>
          <w:sz w:val="24"/>
          <w:szCs w:val="24"/>
        </w:rPr>
        <w:t xml:space="preserve"> - to przewóz, który wykonywany jest przez polskiego przewoźnika przez terytorium Federacji Rosyjskiej bez załadunku i rozładunku na terytorium Federacji Rosyjskiej albo przewóz, który wykonywany jest przez rosyjskiego przewoźnika przez terytorium Rzeczypospolitej Polskiej bez załadunku i rozładunku na terytorium Rzeczypospolitej Polskiej;</w:t>
      </w:r>
    </w:p>
    <w:p w:rsidR="00181A89" w:rsidRPr="008A2136" w:rsidRDefault="00181A89" w:rsidP="00181A89">
      <w:pPr>
        <w:pStyle w:val="Teksttreci0"/>
        <w:numPr>
          <w:ilvl w:val="1"/>
          <w:numId w:val="5"/>
        </w:numPr>
        <w:shd w:val="clear" w:color="auto" w:fill="auto"/>
        <w:spacing w:after="0" w:line="320" w:lineRule="exact"/>
        <w:ind w:left="1418" w:right="20" w:hanging="284"/>
        <w:jc w:val="both"/>
        <w:rPr>
          <w:sz w:val="24"/>
          <w:szCs w:val="24"/>
        </w:rPr>
      </w:pPr>
      <w:r w:rsidRPr="003E4A8E">
        <w:rPr>
          <w:b/>
          <w:sz w:val="24"/>
          <w:szCs w:val="24"/>
        </w:rPr>
        <w:t xml:space="preserve">przewóz ładunków do/z państw </w:t>
      </w:r>
      <w:proofErr w:type="gramStart"/>
      <w:r w:rsidRPr="003E4A8E">
        <w:rPr>
          <w:b/>
          <w:sz w:val="24"/>
          <w:szCs w:val="24"/>
        </w:rPr>
        <w:t>trzecich</w:t>
      </w:r>
      <w:r w:rsidRPr="008A2136">
        <w:rPr>
          <w:sz w:val="24"/>
          <w:szCs w:val="24"/>
        </w:rPr>
        <w:t xml:space="preserve"> –  przewóz</w:t>
      </w:r>
      <w:proofErr w:type="gramEnd"/>
      <w:r w:rsidRPr="008A2136">
        <w:rPr>
          <w:sz w:val="24"/>
          <w:szCs w:val="24"/>
        </w:rPr>
        <w:t xml:space="preserve"> pojazdem samochodowym, należącym do przewoźnika polskiego z terytorium państwa trzeciego na terytorium Federacji Rosyjskiej albo z terytorium Federacji Rosyjskiej na terytorium państwa trzeciego, a także przewóz pojazdem samochodowym, należącym do przewoźnika rosyjskiego  z terytorium państwa trzeciego na terytorium Rzeczypospolitej Polskiej albo z terytorium Rzeczypospolitej Polskiej na terytorium państwa trzeciego.</w:t>
      </w:r>
    </w:p>
    <w:p w:rsidR="00181A89" w:rsidRPr="008A2136" w:rsidRDefault="00181A89" w:rsidP="00181A89">
      <w:pPr>
        <w:pStyle w:val="Teksttreci0"/>
        <w:shd w:val="clear" w:color="auto" w:fill="auto"/>
        <w:tabs>
          <w:tab w:val="left" w:pos="1429"/>
        </w:tabs>
        <w:spacing w:after="0" w:line="320" w:lineRule="exact"/>
        <w:ind w:left="1420" w:right="20" w:firstLine="0"/>
        <w:jc w:val="both"/>
        <w:rPr>
          <w:sz w:val="24"/>
          <w:szCs w:val="24"/>
        </w:rPr>
      </w:pPr>
    </w:p>
    <w:p w:rsidR="00181A89" w:rsidRPr="008A4BCF" w:rsidRDefault="00181A89" w:rsidP="00181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A2136">
        <w:rPr>
          <w:rFonts w:ascii="Times New Roman" w:hAnsi="Times New Roman" w:cs="Times New Roman"/>
          <w:sz w:val="24"/>
          <w:szCs w:val="24"/>
        </w:rPr>
        <w:t xml:space="preserve"> przypadku przewozu dwustronnego, za wyjątkiem przypadku opisanego poniżej, dokumentem potwierdzającym taki przewóz jest</w:t>
      </w:r>
      <w:r>
        <w:rPr>
          <w:rFonts w:ascii="Times New Roman" w:hAnsi="Times New Roman" w:cs="Times New Roman"/>
          <w:sz w:val="24"/>
          <w:szCs w:val="24"/>
        </w:rPr>
        <w:t xml:space="preserve"> wyłącznie list przewozowy CMR. </w:t>
      </w:r>
      <w:r w:rsidR="008A4BCF" w:rsidRPr="008A4BCF">
        <w:rPr>
          <w:rFonts w:ascii="Times New Roman" w:hAnsi="Times New Roman" w:cs="Times New Roman"/>
          <w:b/>
          <w:sz w:val="24"/>
          <w:szCs w:val="24"/>
        </w:rPr>
        <w:t xml:space="preserve">Przewóz taki wykonywany jest na podstawie zezwolenia ogólnego (uprawniającego do </w:t>
      </w:r>
      <w:r w:rsidR="00AB777C">
        <w:rPr>
          <w:rFonts w:ascii="Times New Roman" w:hAnsi="Times New Roman" w:cs="Times New Roman"/>
          <w:b/>
          <w:sz w:val="24"/>
          <w:szCs w:val="24"/>
        </w:rPr>
        <w:t>wykona</w:t>
      </w:r>
      <w:r w:rsidR="008A4BCF" w:rsidRPr="008A4BCF">
        <w:rPr>
          <w:rFonts w:ascii="Times New Roman" w:hAnsi="Times New Roman" w:cs="Times New Roman"/>
          <w:b/>
          <w:sz w:val="24"/>
          <w:szCs w:val="24"/>
        </w:rPr>
        <w:t>nia przewozu dwustronnego lub tranzytowego.</w:t>
      </w:r>
    </w:p>
    <w:p w:rsidR="00181A89" w:rsidRPr="006935A8" w:rsidRDefault="00181A89" w:rsidP="00181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przewozie dwustronnym, gdy w rubryce „Nadawca” listu przewozowego CMR wskazano podmiot, który zarejestrowany jest na terytorium państwa trzeciego lub ładunek był wcześniej dostarczony na terytorium państwa jednej ze stron z państwa trzeciego, </w:t>
      </w:r>
      <w:r w:rsidRPr="00181A89">
        <w:rPr>
          <w:rFonts w:ascii="Times New Roman" w:hAnsi="Times New Roman" w:cs="Times New Roman"/>
          <w:b/>
          <w:sz w:val="24"/>
          <w:szCs w:val="24"/>
        </w:rPr>
        <w:t xml:space="preserve">aby wykonać dany przewozów na podstawie zezwolenia ogólnego (uprawniającego do </w:t>
      </w:r>
      <w:r w:rsidR="00AB777C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Pr="00181A89">
        <w:rPr>
          <w:rFonts w:ascii="Times New Roman" w:hAnsi="Times New Roman" w:cs="Times New Roman"/>
          <w:b/>
          <w:sz w:val="24"/>
          <w:szCs w:val="24"/>
        </w:rPr>
        <w:t>przewozu dwustronnego lub tranzytowego)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należy  potwierdzić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zawartą w CMR informację o miejscu załadunku poprzez przedstawienie przez przewoźnika służbom kontrolnym jednego dodatkowego dokumentu towarzyszącego ładunkowi, w następujących przypadkach:     </w:t>
      </w:r>
    </w:p>
    <w:p w:rsidR="00181A89" w:rsidRDefault="00181A89" w:rsidP="00181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przewozu ładunków będących towarami wyprodukowanymi </w:t>
      </w:r>
      <w:r>
        <w:rPr>
          <w:rFonts w:ascii="Times New Roman" w:hAnsi="Times New Roman" w:cs="Times New Roman"/>
          <w:sz w:val="24"/>
          <w:szCs w:val="24"/>
        </w:rPr>
        <w:br/>
        <w:t xml:space="preserve">i załadowanymi na terytorium </w:t>
      </w:r>
      <w:proofErr w:type="gramStart"/>
      <w:r>
        <w:rPr>
          <w:rFonts w:ascii="Times New Roman" w:hAnsi="Times New Roman" w:cs="Times New Roman"/>
          <w:sz w:val="24"/>
          <w:szCs w:val="24"/>
        </w:rPr>
        <w:t>państwa  jednej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umawiających się stron  – dołączany jest </w:t>
      </w:r>
      <w:r w:rsidRPr="008A4BCF">
        <w:rPr>
          <w:rFonts w:ascii="Times New Roman" w:hAnsi="Times New Roman" w:cs="Times New Roman"/>
          <w:b/>
          <w:sz w:val="24"/>
          <w:szCs w:val="24"/>
        </w:rPr>
        <w:t>jeden dowolny spośród następujących dokumentów</w:t>
      </w:r>
      <w:r>
        <w:rPr>
          <w:rFonts w:ascii="Times New Roman" w:hAnsi="Times New Roman" w:cs="Times New Roman"/>
          <w:sz w:val="24"/>
          <w:szCs w:val="24"/>
        </w:rPr>
        <w:t xml:space="preserve">, pod warunkiem, </w:t>
      </w:r>
      <w:r>
        <w:rPr>
          <w:rFonts w:ascii="Times New Roman" w:hAnsi="Times New Roman" w:cs="Times New Roman"/>
          <w:sz w:val="24"/>
          <w:szCs w:val="24"/>
        </w:rPr>
        <w:br/>
        <w:t>iż potwierdza on, że krajem pochodzenia  towaru jest państwo rejestracji środka transportu:</w:t>
      </w:r>
    </w:p>
    <w:p w:rsidR="00181A89" w:rsidRDefault="00181A89" w:rsidP="00181A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certyfikat pochodzenia towaru;</w:t>
      </w:r>
    </w:p>
    <w:p w:rsidR="00181A89" w:rsidRDefault="00181A89" w:rsidP="00181A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rachunek (faktura VAT);</w:t>
      </w:r>
    </w:p>
    <w:p w:rsidR="00181A89" w:rsidRDefault="00181A89" w:rsidP="00181A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certyfikat weterynaryjny (w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wymagany);</w:t>
      </w:r>
    </w:p>
    <w:p w:rsidR="00181A89" w:rsidRDefault="00181A89" w:rsidP="00181A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certyfikat fitosanitarny (w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wymagany);</w:t>
      </w:r>
    </w:p>
    <w:p w:rsidR="00181A89" w:rsidRDefault="00181A89" w:rsidP="00181A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 potwierdzający bezpieczeństwo produktu (towaru) w części zgodności z wymogami sanitarno-epidemiologicznymi oraz higienicznymi (w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wymagany)</w:t>
      </w:r>
    </w:p>
    <w:p w:rsidR="00033C41" w:rsidRPr="001E5966" w:rsidRDefault="00033C41" w:rsidP="00033C4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66">
        <w:rPr>
          <w:rFonts w:ascii="Times New Roman" w:hAnsi="Times New Roman" w:cs="Times New Roman"/>
          <w:sz w:val="24"/>
          <w:szCs w:val="24"/>
        </w:rPr>
        <w:t xml:space="preserve">Informacja o państwie pochodzenia towaru ładunku, zawarta w fakturze, powinna być zgodna z informacją o państwie załadunku pojazdu, zamieszczona w liście przewozowym. </w:t>
      </w:r>
    </w:p>
    <w:p w:rsidR="00033C41" w:rsidRDefault="00033C41" w:rsidP="00033C4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66">
        <w:rPr>
          <w:rFonts w:ascii="Times New Roman" w:hAnsi="Times New Roman" w:cs="Times New Roman"/>
          <w:sz w:val="24"/>
          <w:szCs w:val="24"/>
        </w:rPr>
        <w:t xml:space="preserve">W przypadku, jeżeli faktura zawiera informację o miejscu załadunku i miejscu rozładunku pojazdu, państwie rejestracji pojazdu, numerze rejestracyjnym pojazdu, taka informacja powinna być zgodna z informacją o miejscu załadunku i miejscu rozładunku pojazdu, państwie rejestracji pojazdu, numerze rejestracyjnym pojazdu zamieszczoną </w:t>
      </w:r>
      <w:r w:rsidRPr="001E5966">
        <w:rPr>
          <w:rFonts w:ascii="Times New Roman" w:hAnsi="Times New Roman" w:cs="Times New Roman"/>
          <w:sz w:val="24"/>
          <w:szCs w:val="24"/>
        </w:rPr>
        <w:br/>
        <w:t>w liście przewozowym.</w:t>
      </w:r>
    </w:p>
    <w:p w:rsidR="00181A89" w:rsidRDefault="00181A89" w:rsidP="00181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7E">
        <w:rPr>
          <w:rFonts w:ascii="Times New Roman" w:hAnsi="Times New Roman" w:cs="Times New Roman"/>
          <w:sz w:val="24"/>
          <w:szCs w:val="24"/>
        </w:rPr>
        <w:t>w przypadku przewozu ładunków, których właściciel lub nadawca jest zarejestrowany w państwie nie będącym członkiem Unii Europejskiej bądź Europejskiego Stowarzyszenia Wolnego Handlu z</w:t>
      </w:r>
      <w:r>
        <w:rPr>
          <w:rFonts w:ascii="Times New Roman" w:hAnsi="Times New Roman" w:cs="Times New Roman"/>
          <w:sz w:val="24"/>
          <w:szCs w:val="24"/>
        </w:rPr>
        <w:t>e składów</w:t>
      </w:r>
      <w:r w:rsidRPr="00C03D7E">
        <w:rPr>
          <w:rFonts w:ascii="Times New Roman" w:hAnsi="Times New Roman" w:cs="Times New Roman"/>
          <w:sz w:val="24"/>
          <w:szCs w:val="24"/>
        </w:rPr>
        <w:t xml:space="preserve"> (terminali</w:t>
      </w:r>
      <w:r>
        <w:rPr>
          <w:rFonts w:ascii="Times New Roman" w:hAnsi="Times New Roman" w:cs="Times New Roman"/>
          <w:sz w:val="24"/>
          <w:szCs w:val="24"/>
        </w:rPr>
        <w:t xml:space="preserve"> lub centrum logistyczne</w:t>
      </w:r>
      <w:r w:rsidRPr="00C03D7E">
        <w:rPr>
          <w:rFonts w:ascii="Times New Roman" w:hAnsi="Times New Roman" w:cs="Times New Roman"/>
          <w:sz w:val="24"/>
          <w:szCs w:val="24"/>
        </w:rPr>
        <w:t xml:space="preserve">) w państwie rejestracji </w:t>
      </w:r>
      <w:r>
        <w:rPr>
          <w:rFonts w:ascii="Times New Roman" w:hAnsi="Times New Roman" w:cs="Times New Roman"/>
          <w:sz w:val="24"/>
          <w:szCs w:val="24"/>
        </w:rPr>
        <w:t>pojazdu samochodowego</w:t>
      </w:r>
      <w:r w:rsidRPr="00C03D7E">
        <w:rPr>
          <w:rFonts w:ascii="Times New Roman" w:hAnsi="Times New Roman" w:cs="Times New Roman"/>
          <w:sz w:val="24"/>
          <w:szCs w:val="24"/>
        </w:rPr>
        <w:t xml:space="preserve">, które dostarczone były wcześniej do wymienionych </w:t>
      </w:r>
      <w:r>
        <w:rPr>
          <w:rFonts w:ascii="Times New Roman" w:hAnsi="Times New Roman" w:cs="Times New Roman"/>
          <w:sz w:val="24"/>
          <w:szCs w:val="24"/>
        </w:rPr>
        <w:t>składów</w:t>
      </w:r>
      <w:r w:rsidRPr="00C03D7E">
        <w:rPr>
          <w:rFonts w:ascii="Times New Roman" w:hAnsi="Times New Roman" w:cs="Times New Roman"/>
          <w:sz w:val="24"/>
          <w:szCs w:val="24"/>
        </w:rPr>
        <w:t xml:space="preserve"> (terminali</w:t>
      </w:r>
      <w:r>
        <w:rPr>
          <w:rFonts w:ascii="Times New Roman" w:hAnsi="Times New Roman" w:cs="Times New Roman"/>
          <w:sz w:val="24"/>
          <w:szCs w:val="24"/>
        </w:rPr>
        <w:t xml:space="preserve"> lub centrum logistyczne</w:t>
      </w:r>
      <w:r w:rsidRPr="00C03D7E">
        <w:rPr>
          <w:rFonts w:ascii="Times New Roman" w:hAnsi="Times New Roman" w:cs="Times New Roman"/>
          <w:sz w:val="24"/>
          <w:szCs w:val="24"/>
        </w:rPr>
        <w:t xml:space="preserve">) innym </w:t>
      </w:r>
      <w:r>
        <w:rPr>
          <w:rFonts w:ascii="Times New Roman" w:hAnsi="Times New Roman" w:cs="Times New Roman"/>
          <w:sz w:val="24"/>
          <w:szCs w:val="24"/>
        </w:rPr>
        <w:t>środkiem transportu</w:t>
      </w:r>
      <w:r w:rsidRPr="00C03D7E">
        <w:rPr>
          <w:rFonts w:ascii="Times New Roman" w:hAnsi="Times New Roman" w:cs="Times New Roman"/>
          <w:sz w:val="24"/>
          <w:szCs w:val="24"/>
        </w:rPr>
        <w:t>, wykonującym przewóz morski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7E">
        <w:rPr>
          <w:rFonts w:ascii="Times New Roman" w:hAnsi="Times New Roman" w:cs="Times New Roman"/>
          <w:sz w:val="24"/>
          <w:szCs w:val="24"/>
        </w:rPr>
        <w:t xml:space="preserve"> kolejowy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gramStart"/>
      <w:r>
        <w:rPr>
          <w:rFonts w:ascii="Times New Roman" w:hAnsi="Times New Roman" w:cs="Times New Roman"/>
          <w:sz w:val="24"/>
          <w:szCs w:val="24"/>
        </w:rPr>
        <w:t>lotniczy</w:t>
      </w:r>
      <w:r w:rsidRPr="00C03D7E"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 w:rsidRPr="00C03D7E">
        <w:rPr>
          <w:rFonts w:ascii="Times New Roman" w:hAnsi="Times New Roman" w:cs="Times New Roman"/>
          <w:sz w:val="24"/>
          <w:szCs w:val="24"/>
        </w:rPr>
        <w:t xml:space="preserve"> terytorium państwa trzeciego, nie będącego członkiem Unii Europejskiej bądź Europejskieg</w:t>
      </w:r>
      <w:r w:rsidR="008A4BCF">
        <w:rPr>
          <w:rFonts w:ascii="Times New Roman" w:hAnsi="Times New Roman" w:cs="Times New Roman"/>
          <w:sz w:val="24"/>
          <w:szCs w:val="24"/>
        </w:rPr>
        <w:t>o Stowarzyszenia Wolnego Handlu</w:t>
      </w:r>
      <w:r w:rsidRPr="00C03D7E">
        <w:rPr>
          <w:rFonts w:ascii="Times New Roman" w:hAnsi="Times New Roman" w:cs="Times New Roman"/>
          <w:sz w:val="24"/>
          <w:szCs w:val="24"/>
        </w:rPr>
        <w:t xml:space="preserve"> </w:t>
      </w:r>
      <w:r w:rsidR="008A4BCF">
        <w:rPr>
          <w:rFonts w:ascii="Times New Roman" w:hAnsi="Times New Roman" w:cs="Times New Roman"/>
          <w:sz w:val="24"/>
          <w:szCs w:val="24"/>
        </w:rPr>
        <w:t>–</w:t>
      </w:r>
      <w:r w:rsidR="008A4BCF" w:rsidRPr="00C03D7E">
        <w:rPr>
          <w:rFonts w:ascii="Times New Roman" w:hAnsi="Times New Roman" w:cs="Times New Roman"/>
          <w:sz w:val="24"/>
          <w:szCs w:val="24"/>
        </w:rPr>
        <w:t xml:space="preserve"> dodatkowy dokument do listu przewozowego CMR nie jest </w:t>
      </w:r>
      <w:r w:rsidR="008A4BCF">
        <w:rPr>
          <w:rFonts w:ascii="Times New Roman" w:hAnsi="Times New Roman" w:cs="Times New Roman"/>
          <w:sz w:val="24"/>
          <w:szCs w:val="24"/>
        </w:rPr>
        <w:t xml:space="preserve">wymagany pod warunkiem, że w liście przewozowym CMR jako miejsce załadunku został wskazany </w:t>
      </w:r>
      <w:r w:rsidRPr="00C03D7E">
        <w:rPr>
          <w:rFonts w:ascii="Times New Roman" w:hAnsi="Times New Roman" w:cs="Times New Roman"/>
          <w:sz w:val="24"/>
          <w:szCs w:val="24"/>
        </w:rPr>
        <w:t xml:space="preserve">port morski lub stacja kolejowa, jak również numer </w:t>
      </w:r>
      <w:r>
        <w:rPr>
          <w:rFonts w:ascii="Times New Roman" w:hAnsi="Times New Roman" w:cs="Times New Roman"/>
          <w:sz w:val="24"/>
          <w:szCs w:val="24"/>
        </w:rPr>
        <w:t>konosamentu</w:t>
      </w:r>
      <w:r w:rsidRPr="00C03D7E">
        <w:rPr>
          <w:rFonts w:ascii="Times New Roman" w:hAnsi="Times New Roman" w:cs="Times New Roman"/>
          <w:sz w:val="24"/>
          <w:szCs w:val="24"/>
        </w:rPr>
        <w:t>, listu przewozowego bądź innego dokumentu przewozu morskiego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3D7E">
        <w:rPr>
          <w:rFonts w:ascii="Times New Roman" w:hAnsi="Times New Roman" w:cs="Times New Roman"/>
          <w:sz w:val="24"/>
          <w:szCs w:val="24"/>
        </w:rPr>
        <w:t>kolejowego</w:t>
      </w:r>
      <w:r>
        <w:rPr>
          <w:rFonts w:ascii="Times New Roman" w:hAnsi="Times New Roman" w:cs="Times New Roman"/>
          <w:sz w:val="24"/>
          <w:szCs w:val="24"/>
        </w:rPr>
        <w:t xml:space="preserve"> lub lotniczego</w:t>
      </w:r>
      <w:r w:rsidRPr="00C03D7E">
        <w:rPr>
          <w:rFonts w:ascii="Times New Roman" w:hAnsi="Times New Roman" w:cs="Times New Roman"/>
          <w:sz w:val="24"/>
          <w:szCs w:val="24"/>
        </w:rPr>
        <w:t xml:space="preserve">, na </w:t>
      </w:r>
      <w:proofErr w:type="gramStart"/>
      <w:r w:rsidRPr="00C03D7E">
        <w:rPr>
          <w:rFonts w:ascii="Times New Roman" w:hAnsi="Times New Roman" w:cs="Times New Roman"/>
          <w:sz w:val="24"/>
          <w:szCs w:val="24"/>
        </w:rPr>
        <w:t>podstawie którego</w:t>
      </w:r>
      <w:proofErr w:type="gramEnd"/>
      <w:r w:rsidRPr="00C03D7E">
        <w:rPr>
          <w:rFonts w:ascii="Times New Roman" w:hAnsi="Times New Roman" w:cs="Times New Roman"/>
          <w:sz w:val="24"/>
          <w:szCs w:val="24"/>
        </w:rPr>
        <w:t xml:space="preserve"> ładunek był dostarczony do wymienionego portu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3D7E">
        <w:rPr>
          <w:rFonts w:ascii="Times New Roman" w:hAnsi="Times New Roman" w:cs="Times New Roman"/>
          <w:sz w:val="24"/>
          <w:szCs w:val="24"/>
        </w:rPr>
        <w:t>na stację kolejową</w:t>
      </w:r>
      <w:r>
        <w:rPr>
          <w:rFonts w:ascii="Times New Roman" w:hAnsi="Times New Roman" w:cs="Times New Roman"/>
          <w:sz w:val="24"/>
          <w:szCs w:val="24"/>
        </w:rPr>
        <w:t xml:space="preserve"> lub lotnisko</w:t>
      </w:r>
      <w:r w:rsidRPr="00C03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89" w:rsidRPr="00C03D7E" w:rsidRDefault="00181A89" w:rsidP="00181A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81A89" w:rsidRDefault="00181A89" w:rsidP="00181A89">
      <w:pPr>
        <w:pStyle w:val="Akapitzlist"/>
        <w:numPr>
          <w:ilvl w:val="0"/>
          <w:numId w:val="2"/>
        </w:numPr>
        <w:spacing w:before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potwierdzenia przewozów dwustronnych, innych niż przewidziane w punktach </w:t>
      </w:r>
      <w:r>
        <w:rPr>
          <w:rFonts w:ascii="Times New Roman" w:hAnsi="Times New Roman" w:cs="Times New Roman"/>
          <w:sz w:val="24"/>
          <w:szCs w:val="24"/>
        </w:rPr>
        <w:br/>
        <w:t xml:space="preserve">1 i 2 </w:t>
      </w:r>
      <w:r w:rsidR="001E5966" w:rsidRPr="00BC4EDA">
        <w:rPr>
          <w:rFonts w:ascii="Times New Roman" w:hAnsi="Times New Roman" w:cs="Times New Roman"/>
          <w:sz w:val="24"/>
          <w:szCs w:val="24"/>
        </w:rPr>
        <w:t xml:space="preserve">(na </w:t>
      </w:r>
      <w:proofErr w:type="gramStart"/>
      <w:r w:rsidR="001E5966" w:rsidRPr="00BC4EDA">
        <w:rPr>
          <w:rFonts w:ascii="Times New Roman" w:hAnsi="Times New Roman" w:cs="Times New Roman"/>
          <w:sz w:val="24"/>
          <w:szCs w:val="24"/>
        </w:rPr>
        <w:t>przykład gdy</w:t>
      </w:r>
      <w:proofErr w:type="gramEnd"/>
      <w:r w:rsidR="001E5966" w:rsidRPr="00BC4EDA">
        <w:rPr>
          <w:rFonts w:ascii="Times New Roman" w:hAnsi="Times New Roman" w:cs="Times New Roman"/>
          <w:sz w:val="24"/>
          <w:szCs w:val="24"/>
        </w:rPr>
        <w:t xml:space="preserve"> ładunek został przywieziony z państwa trzeciego transportem samochodowym lub został przywieziony innym rodzajem transportu z </w:t>
      </w:r>
      <w:r w:rsidR="00BC4EDA">
        <w:rPr>
          <w:rFonts w:ascii="Times New Roman" w:hAnsi="Times New Roman" w:cs="Times New Roman"/>
          <w:sz w:val="24"/>
          <w:szCs w:val="24"/>
        </w:rPr>
        <w:t>tego sam</w:t>
      </w:r>
      <w:r w:rsidR="00B23941" w:rsidRPr="00BC4EDA">
        <w:rPr>
          <w:rFonts w:ascii="Times New Roman" w:hAnsi="Times New Roman" w:cs="Times New Roman"/>
          <w:sz w:val="24"/>
          <w:szCs w:val="24"/>
        </w:rPr>
        <w:t>ego obszaru celnego</w:t>
      </w:r>
      <w:r w:rsidR="001E5966" w:rsidRPr="00BC4EDA">
        <w:rPr>
          <w:rFonts w:ascii="Times New Roman" w:hAnsi="Times New Roman" w:cs="Times New Roman"/>
          <w:sz w:val="24"/>
          <w:szCs w:val="24"/>
        </w:rPr>
        <w:t>)</w:t>
      </w:r>
      <w:r w:rsidR="001E5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albo w przypadku braku możliwości udokumentowania przypadków 1 i 2, przewoźnik powinien przedstawić jeden z następujących dokumentów: </w:t>
      </w:r>
    </w:p>
    <w:p w:rsidR="00033C41" w:rsidRPr="001E5966" w:rsidRDefault="00181A89" w:rsidP="00033C4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kopia listu przewozowego CMR (kopie listów przewozowych CMR), na której (których) podstawie ładunek wcześniej był dostarczony do składu (terminala lub centrum logistycznego), w którym nastąpił załadunek, wskazany, jako miejsce załadunku w liście przewozowym CMR, na którego podstawie wykonywany jest przewóz drogowy miedzy terytoriami państw stron. Wymieniona kopia (kop</w:t>
      </w:r>
      <w:r w:rsidR="00AB777C">
        <w:rPr>
          <w:rFonts w:ascii="Times New Roman" w:hAnsi="Times New Roman" w:cs="Times New Roman"/>
          <w:sz w:val="24"/>
          <w:szCs w:val="24"/>
        </w:rPr>
        <w:t xml:space="preserve">ie) potwierdzana </w:t>
      </w:r>
      <w:r w:rsidR="0029551B">
        <w:rPr>
          <w:rFonts w:ascii="Times New Roman" w:hAnsi="Times New Roman" w:cs="Times New Roman"/>
          <w:sz w:val="24"/>
          <w:szCs w:val="24"/>
        </w:rPr>
        <w:t xml:space="preserve">jest </w:t>
      </w:r>
      <w:r w:rsidR="00033C41" w:rsidRPr="001E5966">
        <w:rPr>
          <w:rFonts w:ascii="Times New Roman" w:hAnsi="Times New Roman" w:cs="Times New Roman"/>
          <w:sz w:val="24"/>
          <w:szCs w:val="24"/>
        </w:rPr>
        <w:t xml:space="preserve">oryginalną pieczątką posiadacza składu lub innego obiektu, na którym ładunek był wyładowany z jednego środka transportu i następnie załadowany na inny środek transportu.  </w:t>
      </w:r>
    </w:p>
    <w:p w:rsidR="00033C41" w:rsidRPr="001E5966" w:rsidRDefault="00033C41" w:rsidP="00033C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5966">
        <w:rPr>
          <w:rFonts w:ascii="Times New Roman" w:hAnsi="Times New Roman" w:cs="Times New Roman"/>
          <w:sz w:val="24"/>
          <w:szCs w:val="24"/>
        </w:rPr>
        <w:t xml:space="preserve">Jeżeli poprzedzający przewóz wykonywany był z jednego obszaru celnego na inny obszar celny, to w międzynarodowym liście przewozowym, sporządzonym dla jego wypełnienia, powinna myć zamieszczona adnotacja organu celnego innego państwa przy przekroczeniu granicy celnej.  </w:t>
      </w:r>
    </w:p>
    <w:p w:rsidR="00181A89" w:rsidRPr="00BC4EDA" w:rsidRDefault="00033C41" w:rsidP="00BC4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966">
        <w:rPr>
          <w:rFonts w:ascii="Times New Roman" w:hAnsi="Times New Roman" w:cs="Times New Roman"/>
          <w:sz w:val="24"/>
          <w:szCs w:val="24"/>
        </w:rPr>
        <w:t xml:space="preserve">Przy czym terytorium Unii Europejskiej traktuje </w:t>
      </w:r>
      <w:proofErr w:type="gramStart"/>
      <w:r w:rsidRPr="001E5966">
        <w:rPr>
          <w:rFonts w:ascii="Times New Roman" w:hAnsi="Times New Roman" w:cs="Times New Roman"/>
          <w:sz w:val="24"/>
          <w:szCs w:val="24"/>
        </w:rPr>
        <w:t>się jako</w:t>
      </w:r>
      <w:proofErr w:type="gramEnd"/>
      <w:r w:rsidRPr="001E5966">
        <w:rPr>
          <w:rFonts w:ascii="Times New Roman" w:hAnsi="Times New Roman" w:cs="Times New Roman"/>
          <w:sz w:val="24"/>
          <w:szCs w:val="24"/>
        </w:rPr>
        <w:t xml:space="preserve"> jeden obszar celny. W takim przypadku pieczątka urzędu celnego nie będzie wymagana, gdyż w przypadku przewozów między państwami – członkami UE granica celna nie jest przekraczana.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A89" w:rsidRDefault="00181A89" w:rsidP="00181A89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zlecenie nadawcy (odbiorcy) ładunku dla przewoźnika na przewóz ładunku, </w:t>
      </w:r>
      <w:r>
        <w:rPr>
          <w:rFonts w:ascii="Times New Roman" w:hAnsi="Times New Roman" w:cs="Times New Roman"/>
          <w:sz w:val="24"/>
          <w:szCs w:val="24"/>
        </w:rPr>
        <w:br/>
        <w:t>w którym informacje są zgodne z odpowiednimi informacjami w liście przewozowym CMR.</w:t>
      </w:r>
    </w:p>
    <w:p w:rsidR="00181A89" w:rsidRPr="00181A89" w:rsidRDefault="00181A89" w:rsidP="00181A89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A89">
        <w:rPr>
          <w:rFonts w:ascii="Times New Roman" w:hAnsi="Times New Roman" w:cs="Times New Roman"/>
          <w:i/>
          <w:sz w:val="24"/>
          <w:szCs w:val="24"/>
        </w:rPr>
        <w:t xml:space="preserve">Zlecenie nadawcy (odbiorcy) dla przewoźnika na przewóz ładunku powinno być sporządzone w formie </w:t>
      </w:r>
      <w:proofErr w:type="gramStart"/>
      <w:r w:rsidRPr="00181A89">
        <w:rPr>
          <w:rFonts w:ascii="Times New Roman" w:hAnsi="Times New Roman" w:cs="Times New Roman"/>
          <w:i/>
          <w:sz w:val="24"/>
          <w:szCs w:val="24"/>
        </w:rPr>
        <w:t>pisemnej,  potwierdzone</w:t>
      </w:r>
      <w:proofErr w:type="gramEnd"/>
      <w:r w:rsidRPr="00181A89">
        <w:rPr>
          <w:rFonts w:ascii="Times New Roman" w:hAnsi="Times New Roman" w:cs="Times New Roman"/>
          <w:i/>
          <w:sz w:val="24"/>
          <w:szCs w:val="24"/>
        </w:rPr>
        <w:t xml:space="preserve"> pieczęcią i podpisem z nazwiskiem podpisującego, jak również zawierać następującą informację wymienioną w liście przewozowym CMR:</w:t>
      </w:r>
    </w:p>
    <w:p w:rsidR="00181A89" w:rsidRPr="00181A89" w:rsidRDefault="00181A89" w:rsidP="00181A89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1A89">
        <w:rPr>
          <w:rFonts w:ascii="Times New Roman" w:hAnsi="Times New Roman" w:cs="Times New Roman"/>
          <w:i/>
          <w:sz w:val="24"/>
          <w:szCs w:val="24"/>
        </w:rPr>
        <w:t>trasa</w:t>
      </w:r>
      <w:proofErr w:type="gramEnd"/>
      <w:r w:rsidRPr="00181A89">
        <w:rPr>
          <w:rFonts w:ascii="Times New Roman" w:hAnsi="Times New Roman" w:cs="Times New Roman"/>
          <w:i/>
          <w:sz w:val="24"/>
          <w:szCs w:val="24"/>
        </w:rPr>
        <w:t xml:space="preserve"> przewozu ładunku;</w:t>
      </w:r>
    </w:p>
    <w:p w:rsidR="00181A89" w:rsidRPr="00181A89" w:rsidRDefault="00181A89" w:rsidP="00181A89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A89">
        <w:rPr>
          <w:rFonts w:ascii="Times New Roman" w:hAnsi="Times New Roman" w:cs="Times New Roman"/>
          <w:i/>
          <w:sz w:val="24"/>
          <w:szCs w:val="24"/>
        </w:rPr>
        <w:t>nazwa i waga</w:t>
      </w:r>
      <w:r w:rsidR="00646FC9">
        <w:rPr>
          <w:rFonts w:ascii="Times New Roman" w:hAnsi="Times New Roman" w:cs="Times New Roman"/>
          <w:i/>
          <w:sz w:val="24"/>
          <w:szCs w:val="24"/>
        </w:rPr>
        <w:t xml:space="preserve"> ładunku</w:t>
      </w:r>
      <w:r w:rsidRPr="00181A89">
        <w:rPr>
          <w:rFonts w:ascii="Times New Roman" w:hAnsi="Times New Roman" w:cs="Times New Roman"/>
          <w:i/>
          <w:sz w:val="24"/>
          <w:szCs w:val="24"/>
        </w:rPr>
        <w:t>;</w:t>
      </w:r>
    </w:p>
    <w:p w:rsidR="00181A89" w:rsidRPr="00181A89" w:rsidRDefault="00181A89" w:rsidP="00181A89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1A89">
        <w:rPr>
          <w:rFonts w:ascii="Times New Roman" w:hAnsi="Times New Roman" w:cs="Times New Roman"/>
          <w:i/>
          <w:sz w:val="24"/>
          <w:szCs w:val="24"/>
        </w:rPr>
        <w:t>informacja</w:t>
      </w:r>
      <w:proofErr w:type="gramEnd"/>
      <w:r w:rsidRPr="00181A89">
        <w:rPr>
          <w:rFonts w:ascii="Times New Roman" w:hAnsi="Times New Roman" w:cs="Times New Roman"/>
          <w:i/>
          <w:sz w:val="24"/>
          <w:szCs w:val="24"/>
        </w:rPr>
        <w:t xml:space="preserve"> o nadawcy (nazwa, adres, nr telefonu, osoby kontaktowe)</w:t>
      </w:r>
    </w:p>
    <w:p w:rsidR="00181A89" w:rsidRPr="00181A89" w:rsidRDefault="00181A89" w:rsidP="00181A89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1A89">
        <w:rPr>
          <w:rFonts w:ascii="Times New Roman" w:hAnsi="Times New Roman" w:cs="Times New Roman"/>
          <w:i/>
          <w:sz w:val="24"/>
          <w:szCs w:val="24"/>
        </w:rPr>
        <w:t>dokładny</w:t>
      </w:r>
      <w:proofErr w:type="gramEnd"/>
      <w:r w:rsidRPr="00181A89">
        <w:rPr>
          <w:rFonts w:ascii="Times New Roman" w:hAnsi="Times New Roman" w:cs="Times New Roman"/>
          <w:i/>
          <w:sz w:val="24"/>
          <w:szCs w:val="24"/>
        </w:rPr>
        <w:t xml:space="preserve"> adres miejsca załadunku środka transportu.</w:t>
      </w:r>
    </w:p>
    <w:p w:rsidR="00181A89" w:rsidRDefault="00181A89" w:rsidP="00181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A89">
        <w:rPr>
          <w:rFonts w:ascii="Times New Roman" w:hAnsi="Times New Roman" w:cs="Times New Roman"/>
          <w:b/>
          <w:sz w:val="24"/>
          <w:szCs w:val="24"/>
        </w:rPr>
        <w:t xml:space="preserve">W przypadku braku potwierdzenia informacji o miejscu załadunku na podstawie powyższych przedłożonych dokumentów, przewóz na podstawie zezwolenia </w:t>
      </w:r>
      <w:r w:rsidR="00AB777C">
        <w:rPr>
          <w:rFonts w:ascii="Times New Roman" w:hAnsi="Times New Roman" w:cs="Times New Roman"/>
          <w:b/>
          <w:sz w:val="24"/>
          <w:szCs w:val="24"/>
        </w:rPr>
        <w:t xml:space="preserve">ogólnego (uprawniającego do wykonania przewozu </w:t>
      </w:r>
      <w:r w:rsidRPr="00181A89">
        <w:rPr>
          <w:rFonts w:ascii="Times New Roman" w:hAnsi="Times New Roman" w:cs="Times New Roman"/>
          <w:b/>
          <w:sz w:val="24"/>
          <w:szCs w:val="24"/>
        </w:rPr>
        <w:t xml:space="preserve">dwustronnego </w:t>
      </w:r>
      <w:r w:rsidR="00AB777C">
        <w:rPr>
          <w:rFonts w:ascii="Times New Roman" w:hAnsi="Times New Roman" w:cs="Times New Roman"/>
          <w:b/>
          <w:sz w:val="24"/>
          <w:szCs w:val="24"/>
        </w:rPr>
        <w:t xml:space="preserve">lub tranzytowego) </w:t>
      </w:r>
      <w:r w:rsidRPr="00181A89">
        <w:rPr>
          <w:rFonts w:ascii="Times New Roman" w:hAnsi="Times New Roman" w:cs="Times New Roman"/>
          <w:b/>
          <w:sz w:val="24"/>
          <w:szCs w:val="24"/>
        </w:rPr>
        <w:t xml:space="preserve">nie jest możliwy. W takim przypadku będzie wymagane zezwolenie specjalne na przewóz do/z krajów trzecich. </w:t>
      </w:r>
    </w:p>
    <w:p w:rsidR="00181A89" w:rsidRDefault="00181A89" w:rsidP="00181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A89" w:rsidRDefault="00AB777C" w:rsidP="00181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przewozów tranzytowych </w:t>
      </w:r>
      <w:r w:rsidRPr="008A2136">
        <w:rPr>
          <w:rFonts w:ascii="Times New Roman" w:hAnsi="Times New Roman" w:cs="Times New Roman"/>
          <w:sz w:val="24"/>
          <w:szCs w:val="24"/>
        </w:rPr>
        <w:t>dokumentem potwierdzającym taki przewóz jest</w:t>
      </w:r>
      <w:r>
        <w:rPr>
          <w:rFonts w:ascii="Times New Roman" w:hAnsi="Times New Roman" w:cs="Times New Roman"/>
          <w:sz w:val="24"/>
          <w:szCs w:val="24"/>
        </w:rPr>
        <w:t xml:space="preserve"> wyłącznie list przewozowy CMR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89">
        <w:rPr>
          <w:rFonts w:ascii="Times New Roman" w:hAnsi="Times New Roman" w:cs="Times New Roman"/>
          <w:b/>
          <w:sz w:val="24"/>
          <w:szCs w:val="24"/>
        </w:rPr>
        <w:t>Przewozy tranzytowe wykonywane jest na podstawie zezwolenia ogólnego (uprawniającego do wykonania przewozów dwustronnych lub tranzytowych).</w:t>
      </w:r>
    </w:p>
    <w:p w:rsidR="00181A89" w:rsidRPr="00181A89" w:rsidRDefault="00AB777C" w:rsidP="00181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przewozów do/z krajów trzecich </w:t>
      </w:r>
      <w:r w:rsidRPr="008A2136">
        <w:rPr>
          <w:rFonts w:ascii="Times New Roman" w:hAnsi="Times New Roman" w:cs="Times New Roman"/>
          <w:sz w:val="24"/>
          <w:szCs w:val="24"/>
        </w:rPr>
        <w:t>dokumentem potwierdzającym taki przewóz jest</w:t>
      </w:r>
      <w:r>
        <w:rPr>
          <w:rFonts w:ascii="Times New Roman" w:hAnsi="Times New Roman" w:cs="Times New Roman"/>
          <w:sz w:val="24"/>
          <w:szCs w:val="24"/>
        </w:rPr>
        <w:t xml:space="preserve"> wyłącznie list przewozowy CMR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89">
        <w:rPr>
          <w:rFonts w:ascii="Times New Roman" w:hAnsi="Times New Roman" w:cs="Times New Roman"/>
          <w:b/>
          <w:sz w:val="24"/>
          <w:szCs w:val="24"/>
        </w:rPr>
        <w:t xml:space="preserve">Przewozy do/z krajów trzecich wykonywane są na podstawie </w:t>
      </w:r>
      <w:r w:rsidR="008A4BCF">
        <w:rPr>
          <w:rFonts w:ascii="Times New Roman" w:hAnsi="Times New Roman" w:cs="Times New Roman"/>
          <w:b/>
          <w:sz w:val="24"/>
          <w:szCs w:val="24"/>
        </w:rPr>
        <w:t xml:space="preserve">zezwolenia specjalnego, uprawniającego </w:t>
      </w:r>
      <w:r>
        <w:rPr>
          <w:rFonts w:ascii="Times New Roman" w:hAnsi="Times New Roman" w:cs="Times New Roman"/>
          <w:b/>
          <w:sz w:val="24"/>
          <w:szCs w:val="24"/>
        </w:rPr>
        <w:t xml:space="preserve">do wykonania przewozów </w:t>
      </w:r>
      <w:r w:rsidR="008A4BCF">
        <w:rPr>
          <w:rFonts w:ascii="Times New Roman" w:hAnsi="Times New Roman" w:cs="Times New Roman"/>
          <w:b/>
          <w:sz w:val="24"/>
          <w:szCs w:val="24"/>
        </w:rPr>
        <w:t xml:space="preserve">do/z krajów trzecich. </w:t>
      </w:r>
      <w:r w:rsidR="00181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D4E" w:rsidRDefault="000C7D4E"/>
    <w:sectPr w:rsidR="000C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77C"/>
    <w:multiLevelType w:val="hybridMultilevel"/>
    <w:tmpl w:val="6CD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887"/>
    <w:multiLevelType w:val="multilevel"/>
    <w:tmpl w:val="C19866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3300DF"/>
    <w:multiLevelType w:val="multilevel"/>
    <w:tmpl w:val="44225F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E313C0"/>
    <w:multiLevelType w:val="hybridMultilevel"/>
    <w:tmpl w:val="4A783FF2"/>
    <w:lvl w:ilvl="0" w:tplc="08CCC4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C14B9"/>
    <w:multiLevelType w:val="hybridMultilevel"/>
    <w:tmpl w:val="686A4A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9"/>
    <w:rsid w:val="00033C41"/>
    <w:rsid w:val="000C7D4E"/>
    <w:rsid w:val="00181A89"/>
    <w:rsid w:val="001E5966"/>
    <w:rsid w:val="002506A7"/>
    <w:rsid w:val="0029551B"/>
    <w:rsid w:val="002E251E"/>
    <w:rsid w:val="00646FC9"/>
    <w:rsid w:val="008A4BCF"/>
    <w:rsid w:val="00A242E3"/>
    <w:rsid w:val="00AB777C"/>
    <w:rsid w:val="00B23941"/>
    <w:rsid w:val="00BC4EDA"/>
    <w:rsid w:val="00D42B0D"/>
    <w:rsid w:val="00E41431"/>
    <w:rsid w:val="00E51580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81A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1A89"/>
    <w:pPr>
      <w:widowControl w:val="0"/>
      <w:shd w:val="clear" w:color="auto" w:fill="FFFFFF"/>
      <w:spacing w:after="1080" w:line="0" w:lineRule="atLeast"/>
      <w:ind w:hanging="74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kapitzlist">
    <w:name w:val="List Paragraph"/>
    <w:basedOn w:val="Normalny"/>
    <w:uiPriority w:val="34"/>
    <w:qFormat/>
    <w:rsid w:val="00181A89"/>
    <w:pPr>
      <w:ind w:left="720"/>
      <w:contextualSpacing/>
    </w:pPr>
  </w:style>
  <w:style w:type="paragraph" w:styleId="Bezodstpw">
    <w:name w:val="No Spacing"/>
    <w:uiPriority w:val="1"/>
    <w:qFormat/>
    <w:rsid w:val="00033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81A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1A89"/>
    <w:pPr>
      <w:widowControl w:val="0"/>
      <w:shd w:val="clear" w:color="auto" w:fill="FFFFFF"/>
      <w:spacing w:after="1080" w:line="0" w:lineRule="atLeast"/>
      <w:ind w:hanging="74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kapitzlist">
    <w:name w:val="List Paragraph"/>
    <w:basedOn w:val="Normalny"/>
    <w:uiPriority w:val="34"/>
    <w:qFormat/>
    <w:rsid w:val="00181A89"/>
    <w:pPr>
      <w:ind w:left="720"/>
      <w:contextualSpacing/>
    </w:pPr>
  </w:style>
  <w:style w:type="paragraph" w:styleId="Bezodstpw">
    <w:name w:val="No Spacing"/>
    <w:uiPriority w:val="1"/>
    <w:qFormat/>
    <w:rsid w:val="0003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3BCE-F3C1-46FA-9779-1FC86FC8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Piwowar Sławomir</dc:creator>
  <cp:lastModifiedBy>Piwowar Sławomir</cp:lastModifiedBy>
  <cp:revision>3</cp:revision>
  <dcterms:created xsi:type="dcterms:W3CDTF">2016-04-15T09:59:00Z</dcterms:created>
  <dcterms:modified xsi:type="dcterms:W3CDTF">2016-04-15T10:00:00Z</dcterms:modified>
</cp:coreProperties>
</file>